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73D7A" w14:textId="77777777" w:rsidR="00420D0E" w:rsidRDefault="00420D0E" w:rsidP="00420D0E">
      <w:pPr>
        <w:pStyle w:val="BodyText"/>
        <w:ind w:left="1652"/>
        <w:rPr>
          <w:sz w:val="20"/>
        </w:rPr>
      </w:pPr>
      <w:r>
        <w:rPr>
          <w:noProof/>
          <w:sz w:val="20"/>
        </w:rPr>
        <w:drawing>
          <wp:inline distT="0" distB="0" distL="0" distR="0" wp14:anchorId="23F59FEA" wp14:editId="46A8FBC3">
            <wp:extent cx="4759413" cy="964737"/>
            <wp:effectExtent l="0" t="0" r="3175" b="6985"/>
            <wp:docPr id="1" name="image1.png" descr="A black background with a black square&#10;&#10;Description automatically generated with medium confidence">
              <a:extLst xmlns:a="http://schemas.openxmlformats.org/drawingml/2006/main">
                <a:ext uri="{FF2B5EF4-FFF2-40B4-BE49-F238E27FC236}">
                  <a16:creationId xmlns:a16="http://schemas.microsoft.com/office/drawing/2014/main" id="{9EF67ED3-8D9D-467D-BFDD-8F51C14D91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background with a black square&#10;&#10;Description automatically generated with medium confidence"/>
                    <pic:cNvPicPr/>
                  </pic:nvPicPr>
                  <pic:blipFill>
                    <a:blip r:embed="rId8" cstate="print"/>
                    <a:stretch>
                      <a:fillRect/>
                    </a:stretch>
                  </pic:blipFill>
                  <pic:spPr>
                    <a:xfrm>
                      <a:off x="0" y="0"/>
                      <a:ext cx="4759413" cy="964737"/>
                    </a:xfrm>
                    <a:prstGeom prst="rect">
                      <a:avLst/>
                    </a:prstGeom>
                  </pic:spPr>
                </pic:pic>
              </a:graphicData>
            </a:graphic>
          </wp:inline>
        </w:drawing>
      </w:r>
    </w:p>
    <w:p w14:paraId="1CBE6E01" w14:textId="77777777" w:rsidR="00420D0E" w:rsidRDefault="00420D0E" w:rsidP="00420D0E">
      <w:pPr>
        <w:pStyle w:val="BodyText"/>
        <w:rPr>
          <w:sz w:val="7"/>
        </w:rPr>
      </w:pPr>
    </w:p>
    <w:p w14:paraId="508ED96E" w14:textId="77777777" w:rsidR="00420D0E" w:rsidRDefault="00420D0E" w:rsidP="00420D0E">
      <w:pPr>
        <w:pStyle w:val="BodyText"/>
        <w:spacing w:before="90"/>
        <w:ind w:left="2782" w:right="2364"/>
        <w:jc w:val="center"/>
        <w:rPr>
          <w:rFonts w:asciiTheme="minorHAnsi" w:hAnsiTheme="minorHAnsi" w:cstheme="minorHAnsi"/>
          <w:color w:val="212A35"/>
        </w:rPr>
      </w:pPr>
      <w:bookmarkStart w:id="0" w:name="Executive_Leadership_Committee_Meeting_M"/>
      <w:bookmarkEnd w:id="0"/>
    </w:p>
    <w:p w14:paraId="13382C3A" w14:textId="77777777" w:rsidR="00420D0E" w:rsidRPr="000015C5" w:rsidRDefault="00420D0E" w:rsidP="00420D0E">
      <w:pPr>
        <w:pStyle w:val="BodyText"/>
        <w:spacing w:before="90"/>
        <w:ind w:left="2782" w:right="2364"/>
        <w:jc w:val="center"/>
        <w:rPr>
          <w:b/>
          <w:bCs/>
          <w:color w:val="212A35"/>
          <w:sz w:val="32"/>
          <w:szCs w:val="32"/>
          <w:u w:val="single"/>
        </w:rPr>
      </w:pPr>
      <w:r>
        <w:rPr>
          <w:b/>
          <w:bCs/>
          <w:color w:val="212A35"/>
          <w:sz w:val="32"/>
          <w:szCs w:val="32"/>
          <w:u w:val="single"/>
        </w:rPr>
        <w:t>Fall Faculty</w:t>
      </w:r>
      <w:r w:rsidRPr="000015C5">
        <w:rPr>
          <w:b/>
          <w:bCs/>
          <w:color w:val="212A35"/>
          <w:spacing w:val="-2"/>
          <w:sz w:val="32"/>
          <w:szCs w:val="32"/>
          <w:u w:val="single"/>
        </w:rPr>
        <w:t xml:space="preserve"> </w:t>
      </w:r>
      <w:r w:rsidRPr="000015C5">
        <w:rPr>
          <w:b/>
          <w:bCs/>
          <w:color w:val="212A35"/>
          <w:sz w:val="32"/>
          <w:szCs w:val="32"/>
          <w:u w:val="single"/>
        </w:rPr>
        <w:t>Meeting</w:t>
      </w:r>
    </w:p>
    <w:p w14:paraId="6D0569AF" w14:textId="77777777" w:rsidR="00420D0E" w:rsidRPr="000015C5" w:rsidRDefault="00420D0E" w:rsidP="00420D0E">
      <w:pPr>
        <w:pStyle w:val="BodyText"/>
        <w:spacing w:before="90"/>
        <w:ind w:left="2782" w:right="2364"/>
        <w:jc w:val="center"/>
      </w:pPr>
      <w:r w:rsidRPr="000015C5">
        <w:rPr>
          <w:color w:val="212A35"/>
          <w:spacing w:val="-57"/>
        </w:rPr>
        <w:t xml:space="preserve"> </w:t>
      </w:r>
      <w:r>
        <w:rPr>
          <w:color w:val="212A35"/>
        </w:rPr>
        <w:t>Fri</w:t>
      </w:r>
      <w:r w:rsidRPr="000015C5">
        <w:rPr>
          <w:color w:val="212A35"/>
        </w:rPr>
        <w:t xml:space="preserve">day, </w:t>
      </w:r>
      <w:r>
        <w:rPr>
          <w:color w:val="212A35"/>
        </w:rPr>
        <w:t>October</w:t>
      </w:r>
      <w:r w:rsidRPr="000015C5">
        <w:rPr>
          <w:color w:val="212A35"/>
        </w:rPr>
        <w:t xml:space="preserve"> </w:t>
      </w:r>
      <w:r>
        <w:rPr>
          <w:color w:val="212A35"/>
        </w:rPr>
        <w:t>25</w:t>
      </w:r>
      <w:r w:rsidRPr="000015C5">
        <w:rPr>
          <w:color w:val="212A35"/>
        </w:rPr>
        <w:t>, 202</w:t>
      </w:r>
      <w:r>
        <w:rPr>
          <w:color w:val="212A35"/>
        </w:rPr>
        <w:t>4</w:t>
      </w:r>
    </w:p>
    <w:p w14:paraId="03B45CC2" w14:textId="77777777" w:rsidR="00420D0E" w:rsidRPr="000015C5" w:rsidRDefault="00420D0E" w:rsidP="00420D0E">
      <w:pPr>
        <w:pStyle w:val="BodyText"/>
        <w:ind w:left="2782" w:right="2363"/>
        <w:jc w:val="center"/>
      </w:pPr>
      <w:r>
        <w:rPr>
          <w:color w:val="212A35"/>
        </w:rPr>
        <w:t>10</w:t>
      </w:r>
      <w:r w:rsidRPr="000015C5">
        <w:rPr>
          <w:color w:val="212A35"/>
        </w:rPr>
        <w:t>:</w:t>
      </w:r>
      <w:r>
        <w:rPr>
          <w:color w:val="212A35"/>
        </w:rPr>
        <w:t>0</w:t>
      </w:r>
      <w:r w:rsidRPr="000015C5">
        <w:rPr>
          <w:color w:val="212A35"/>
        </w:rPr>
        <w:t>0</w:t>
      </w:r>
      <w:r>
        <w:rPr>
          <w:color w:val="212A35"/>
        </w:rPr>
        <w:t xml:space="preserve"> AM</w:t>
      </w:r>
      <w:r w:rsidRPr="000015C5">
        <w:rPr>
          <w:color w:val="212A35"/>
        </w:rPr>
        <w:t xml:space="preserve"> – 1</w:t>
      </w:r>
      <w:r>
        <w:rPr>
          <w:color w:val="212A35"/>
        </w:rPr>
        <w:t>2</w:t>
      </w:r>
      <w:r w:rsidRPr="000015C5">
        <w:rPr>
          <w:color w:val="212A35"/>
        </w:rPr>
        <w:t>:0</w:t>
      </w:r>
      <w:r>
        <w:rPr>
          <w:color w:val="212A35"/>
        </w:rPr>
        <w:t>0</w:t>
      </w:r>
      <w:r w:rsidRPr="000015C5">
        <w:rPr>
          <w:color w:val="212A35"/>
        </w:rPr>
        <w:t xml:space="preserve"> </w:t>
      </w:r>
      <w:r>
        <w:rPr>
          <w:color w:val="212A35"/>
        </w:rPr>
        <w:t>PM</w:t>
      </w:r>
    </w:p>
    <w:p w14:paraId="39572D75" w14:textId="77777777" w:rsidR="00420D0E" w:rsidRPr="000015C5" w:rsidRDefault="00420D0E" w:rsidP="00420D0E">
      <w:pPr>
        <w:pStyle w:val="BodyText"/>
        <w:ind w:left="591" w:right="174" w:firstLine="1"/>
        <w:jc w:val="center"/>
        <w:rPr>
          <w:color w:val="212A35"/>
        </w:rPr>
      </w:pPr>
      <w:r>
        <w:rPr>
          <w:color w:val="212A35"/>
        </w:rPr>
        <w:t>SoE Auditorium, 1120</w:t>
      </w:r>
    </w:p>
    <w:p w14:paraId="6077B712" w14:textId="77777777" w:rsidR="00420D0E" w:rsidRPr="000015C5" w:rsidRDefault="00420D0E" w:rsidP="00420D0E">
      <w:pPr>
        <w:pStyle w:val="BodyText"/>
        <w:ind w:right="2364"/>
        <w:rPr>
          <w:b/>
          <w:bCs/>
          <w:color w:val="212A35"/>
          <w:sz w:val="20"/>
          <w:szCs w:val="20"/>
        </w:rPr>
      </w:pPr>
    </w:p>
    <w:p w14:paraId="6A210933" w14:textId="3BB8C2CB" w:rsidR="00420D0E" w:rsidRPr="00420D0E" w:rsidRDefault="00420D0E" w:rsidP="00420D0E">
      <w:pPr>
        <w:pStyle w:val="BodyText"/>
        <w:ind w:left="2781" w:right="2364"/>
        <w:jc w:val="center"/>
      </w:pPr>
      <w:r>
        <w:rPr>
          <w:b/>
          <w:bCs/>
          <w:color w:val="212A35"/>
          <w:sz w:val="32"/>
          <w:szCs w:val="32"/>
        </w:rPr>
        <w:t>MINUTES</w:t>
      </w:r>
    </w:p>
    <w:p w14:paraId="106AC8C4" w14:textId="77777777" w:rsidR="00420D0E" w:rsidRDefault="00420D0E" w:rsidP="00420D0E">
      <w:pPr>
        <w:pStyle w:val="ListParagraph"/>
        <w:spacing w:before="100" w:beforeAutospacing="1"/>
      </w:pPr>
      <w:r w:rsidRPr="7709FECD">
        <w:t>Dean’s Welcome – Stacy Morrone</w:t>
      </w:r>
    </w:p>
    <w:p w14:paraId="6BA4B582" w14:textId="77777777" w:rsidR="00420D0E" w:rsidRDefault="00420D0E" w:rsidP="00420D0E">
      <w:pPr>
        <w:pStyle w:val="ListParagraph"/>
        <w:spacing w:before="100" w:beforeAutospacing="1"/>
        <w:rPr>
          <w:szCs w:val="20"/>
        </w:rPr>
      </w:pPr>
    </w:p>
    <w:p w14:paraId="28D41FCF" w14:textId="77777777" w:rsidR="00420D0E" w:rsidRPr="00F2780F" w:rsidRDefault="00420D0E" w:rsidP="00420D0E">
      <w:pPr>
        <w:pStyle w:val="ListParagraph"/>
        <w:numPr>
          <w:ilvl w:val="0"/>
          <w:numId w:val="2"/>
        </w:numPr>
        <w:spacing w:before="100" w:beforeAutospacing="1"/>
        <w:rPr>
          <w:szCs w:val="20"/>
        </w:rPr>
      </w:pPr>
      <w:r w:rsidRPr="00F2780F">
        <w:rPr>
          <w:szCs w:val="20"/>
        </w:rPr>
        <w:t xml:space="preserve">Dean Morrone welcomed the faculty and provided an overview of the meeting agenda. </w:t>
      </w:r>
    </w:p>
    <w:p w14:paraId="6CD50B1C" w14:textId="77777777" w:rsidR="00420D0E" w:rsidRDefault="00420D0E" w:rsidP="00420D0E">
      <w:pPr>
        <w:pStyle w:val="ListParagraph"/>
        <w:spacing w:before="100" w:beforeAutospacing="1"/>
        <w:rPr>
          <w:szCs w:val="20"/>
        </w:rPr>
      </w:pPr>
    </w:p>
    <w:p w14:paraId="441812E1" w14:textId="77777777" w:rsidR="00420D0E" w:rsidRDefault="00420D0E" w:rsidP="00420D0E">
      <w:pPr>
        <w:pStyle w:val="ListParagraph"/>
        <w:spacing w:before="100" w:beforeAutospacing="1"/>
        <w:rPr>
          <w:szCs w:val="20"/>
        </w:rPr>
      </w:pPr>
      <w:r>
        <w:rPr>
          <w:szCs w:val="20"/>
        </w:rPr>
        <w:t>Faculty Updates and Information – Sarah Lubienski</w:t>
      </w:r>
    </w:p>
    <w:p w14:paraId="6A99162E" w14:textId="77777777" w:rsidR="00420D0E" w:rsidRDefault="00420D0E" w:rsidP="00420D0E">
      <w:pPr>
        <w:pStyle w:val="ListParagraph"/>
        <w:spacing w:before="100" w:beforeAutospacing="1"/>
        <w:rPr>
          <w:szCs w:val="20"/>
        </w:rPr>
      </w:pPr>
    </w:p>
    <w:p w14:paraId="0DF4D7C1" w14:textId="77777777" w:rsidR="00420D0E" w:rsidRPr="003C742E" w:rsidRDefault="00420D0E" w:rsidP="00420D0E">
      <w:pPr>
        <w:pStyle w:val="ListParagraph"/>
        <w:numPr>
          <w:ilvl w:val="0"/>
          <w:numId w:val="3"/>
        </w:numPr>
        <w:spacing w:before="100" w:beforeAutospacing="1"/>
        <w:rPr>
          <w:szCs w:val="20"/>
        </w:rPr>
      </w:pPr>
      <w:r w:rsidRPr="003C742E">
        <w:rPr>
          <w:szCs w:val="20"/>
        </w:rPr>
        <w:t>Introduction of New Faculty and Promotions</w:t>
      </w:r>
    </w:p>
    <w:p w14:paraId="0505AFF4" w14:textId="77777777" w:rsidR="00420D0E" w:rsidRPr="000521C4" w:rsidRDefault="00420D0E" w:rsidP="00420D0E">
      <w:pPr>
        <w:pStyle w:val="ListParagraph"/>
        <w:spacing w:before="100" w:beforeAutospacing="1"/>
        <w:ind w:left="1080"/>
        <w:rPr>
          <w:szCs w:val="20"/>
        </w:rPr>
      </w:pPr>
    </w:p>
    <w:p w14:paraId="463BD6E4" w14:textId="77777777" w:rsidR="00420D0E" w:rsidRDefault="00420D0E" w:rsidP="00420D0E">
      <w:pPr>
        <w:pStyle w:val="ListParagraph"/>
        <w:numPr>
          <w:ilvl w:val="1"/>
          <w:numId w:val="3"/>
        </w:numPr>
        <w:spacing w:before="100" w:beforeAutospacing="1"/>
        <w:rPr>
          <w:szCs w:val="20"/>
        </w:rPr>
      </w:pPr>
      <w:r w:rsidRPr="00D970BA">
        <w:rPr>
          <w:szCs w:val="20"/>
        </w:rPr>
        <w:t>New faculty members were introduced, and recent promotions were celebrated.</w:t>
      </w:r>
    </w:p>
    <w:p w14:paraId="00AFCBF6" w14:textId="77777777" w:rsidR="00420D0E" w:rsidRDefault="00420D0E" w:rsidP="00420D0E">
      <w:pPr>
        <w:pStyle w:val="ListParagraph"/>
        <w:spacing w:before="100" w:beforeAutospacing="1"/>
        <w:ind w:left="1080"/>
        <w:rPr>
          <w:szCs w:val="20"/>
        </w:rPr>
      </w:pPr>
    </w:p>
    <w:p w14:paraId="73305BC1" w14:textId="77777777" w:rsidR="00420D0E" w:rsidRPr="003C742E" w:rsidRDefault="00420D0E" w:rsidP="00420D0E">
      <w:pPr>
        <w:pStyle w:val="ListParagraph"/>
        <w:numPr>
          <w:ilvl w:val="0"/>
          <w:numId w:val="3"/>
        </w:numPr>
        <w:spacing w:before="100" w:beforeAutospacing="1"/>
        <w:rPr>
          <w:szCs w:val="20"/>
        </w:rPr>
      </w:pPr>
      <w:r w:rsidRPr="003C742E">
        <w:rPr>
          <w:szCs w:val="20"/>
        </w:rPr>
        <w:t>Introduction of Visiting Scholars</w:t>
      </w:r>
    </w:p>
    <w:p w14:paraId="213CEE95" w14:textId="77777777" w:rsidR="00420D0E" w:rsidRPr="000521C4" w:rsidRDefault="00420D0E" w:rsidP="00420D0E">
      <w:pPr>
        <w:pStyle w:val="ListParagraph"/>
        <w:spacing w:before="100" w:beforeAutospacing="1"/>
        <w:ind w:left="1080"/>
        <w:rPr>
          <w:szCs w:val="20"/>
        </w:rPr>
      </w:pPr>
    </w:p>
    <w:p w14:paraId="399985B3" w14:textId="77777777" w:rsidR="00420D0E" w:rsidRDefault="00420D0E" w:rsidP="00420D0E">
      <w:pPr>
        <w:pStyle w:val="ListParagraph"/>
        <w:numPr>
          <w:ilvl w:val="1"/>
          <w:numId w:val="3"/>
        </w:numPr>
        <w:spacing w:before="100" w:beforeAutospacing="1"/>
        <w:rPr>
          <w:szCs w:val="20"/>
        </w:rPr>
      </w:pPr>
      <w:r w:rsidRPr="006C1FCF">
        <w:rPr>
          <w:szCs w:val="20"/>
        </w:rPr>
        <w:t>Faridah Pawan introduced the visiting scholars, highlighting their contributions</w:t>
      </w:r>
      <w:r>
        <w:rPr>
          <w:szCs w:val="20"/>
        </w:rPr>
        <w:t xml:space="preserve">, </w:t>
      </w:r>
      <w:r w:rsidRPr="006C1FCF">
        <w:rPr>
          <w:szCs w:val="20"/>
        </w:rPr>
        <w:t>areas of expertise</w:t>
      </w:r>
      <w:r>
        <w:rPr>
          <w:szCs w:val="20"/>
        </w:rPr>
        <w:t xml:space="preserve"> and their hosts, as well as noting the scholars’ hospitality for IU faculty who visit their institutions internationally</w:t>
      </w:r>
      <w:r w:rsidRPr="006C1FCF">
        <w:rPr>
          <w:szCs w:val="20"/>
        </w:rPr>
        <w:t>.</w:t>
      </w:r>
    </w:p>
    <w:p w14:paraId="51AAE703" w14:textId="77777777" w:rsidR="00420D0E" w:rsidRPr="005D4947" w:rsidRDefault="00420D0E" w:rsidP="00420D0E">
      <w:pPr>
        <w:pStyle w:val="ListParagraph"/>
        <w:rPr>
          <w:b/>
          <w:bCs/>
          <w:szCs w:val="20"/>
        </w:rPr>
      </w:pPr>
    </w:p>
    <w:p w14:paraId="246D46C4" w14:textId="77777777" w:rsidR="00420D0E" w:rsidRPr="003C742E" w:rsidRDefault="00420D0E" w:rsidP="00420D0E">
      <w:pPr>
        <w:pStyle w:val="ListParagraph"/>
        <w:numPr>
          <w:ilvl w:val="0"/>
          <w:numId w:val="3"/>
        </w:numPr>
        <w:spacing w:before="100" w:beforeAutospacing="1"/>
        <w:rPr>
          <w:szCs w:val="20"/>
        </w:rPr>
      </w:pPr>
      <w:r w:rsidRPr="003C742E">
        <w:rPr>
          <w:szCs w:val="20"/>
        </w:rPr>
        <w:t>COACHE Survey</w:t>
      </w:r>
    </w:p>
    <w:p w14:paraId="0F409D88" w14:textId="77777777" w:rsidR="00420D0E" w:rsidRPr="000521C4" w:rsidRDefault="00420D0E" w:rsidP="00420D0E">
      <w:pPr>
        <w:pStyle w:val="ListParagraph"/>
        <w:spacing w:before="100" w:beforeAutospacing="1"/>
        <w:ind w:left="1080"/>
        <w:rPr>
          <w:szCs w:val="20"/>
        </w:rPr>
      </w:pPr>
    </w:p>
    <w:p w14:paraId="3CE81318" w14:textId="77777777" w:rsidR="00420D0E" w:rsidRDefault="00420D0E" w:rsidP="00420D0E">
      <w:pPr>
        <w:pStyle w:val="ListParagraph"/>
        <w:numPr>
          <w:ilvl w:val="1"/>
          <w:numId w:val="3"/>
        </w:numPr>
        <w:spacing w:before="100" w:beforeAutospacing="1"/>
        <w:rPr>
          <w:szCs w:val="20"/>
        </w:rPr>
      </w:pPr>
      <w:r w:rsidRPr="005D4947">
        <w:rPr>
          <w:szCs w:val="20"/>
        </w:rPr>
        <w:t xml:space="preserve">Results from the 2023 COACHE Faculty Satisfaction Survey were discussed. Key findings included </w:t>
      </w:r>
      <w:r>
        <w:rPr>
          <w:szCs w:val="20"/>
        </w:rPr>
        <w:t xml:space="preserve">relatively </w:t>
      </w:r>
      <w:r w:rsidRPr="005D4947">
        <w:rPr>
          <w:szCs w:val="20"/>
        </w:rPr>
        <w:t xml:space="preserve">high satisfaction in areas such as departmental leadership and collegiality, with areas for improvement identified in </w:t>
      </w:r>
      <w:r>
        <w:rPr>
          <w:szCs w:val="20"/>
        </w:rPr>
        <w:t xml:space="preserve">service </w:t>
      </w:r>
      <w:r w:rsidRPr="005D4947">
        <w:rPr>
          <w:szCs w:val="20"/>
        </w:rPr>
        <w:t>workload and support for research.</w:t>
      </w:r>
    </w:p>
    <w:p w14:paraId="2E314B66" w14:textId="77777777" w:rsidR="00420D0E" w:rsidRPr="005D4947" w:rsidRDefault="00420D0E" w:rsidP="00420D0E">
      <w:pPr>
        <w:pStyle w:val="ListParagraph"/>
        <w:rPr>
          <w:b/>
          <w:bCs/>
          <w:szCs w:val="20"/>
        </w:rPr>
      </w:pPr>
    </w:p>
    <w:p w14:paraId="34264D11" w14:textId="77777777" w:rsidR="00420D0E" w:rsidRPr="003C742E" w:rsidRDefault="00420D0E" w:rsidP="00420D0E">
      <w:pPr>
        <w:pStyle w:val="ListParagraph"/>
        <w:numPr>
          <w:ilvl w:val="0"/>
          <w:numId w:val="3"/>
        </w:numPr>
        <w:spacing w:before="100" w:beforeAutospacing="1"/>
        <w:rPr>
          <w:szCs w:val="20"/>
        </w:rPr>
      </w:pPr>
      <w:r w:rsidRPr="003C742E">
        <w:rPr>
          <w:szCs w:val="20"/>
        </w:rPr>
        <w:t>Online Course Questionnaire</w:t>
      </w:r>
      <w:r>
        <w:rPr>
          <w:szCs w:val="20"/>
        </w:rPr>
        <w:t>s</w:t>
      </w:r>
      <w:r w:rsidRPr="003C742E">
        <w:rPr>
          <w:szCs w:val="20"/>
        </w:rPr>
        <w:t xml:space="preserve"> (OCQ) </w:t>
      </w:r>
    </w:p>
    <w:p w14:paraId="3C6743D1" w14:textId="77777777" w:rsidR="00420D0E" w:rsidRPr="000521C4" w:rsidRDefault="00420D0E" w:rsidP="00420D0E">
      <w:pPr>
        <w:pStyle w:val="ListParagraph"/>
        <w:spacing w:before="100" w:beforeAutospacing="1"/>
        <w:ind w:left="1080"/>
        <w:rPr>
          <w:szCs w:val="20"/>
        </w:rPr>
      </w:pPr>
    </w:p>
    <w:p w14:paraId="60A17D12" w14:textId="77777777" w:rsidR="00420D0E" w:rsidRDefault="00420D0E" w:rsidP="00420D0E">
      <w:pPr>
        <w:pStyle w:val="ListParagraph"/>
        <w:numPr>
          <w:ilvl w:val="1"/>
          <w:numId w:val="3"/>
        </w:numPr>
        <w:spacing w:before="100" w:beforeAutospacing="1"/>
        <w:rPr>
          <w:szCs w:val="20"/>
        </w:rPr>
      </w:pPr>
      <w:r w:rsidRPr="005D4947">
        <w:rPr>
          <w:szCs w:val="20"/>
        </w:rPr>
        <w:t>Faculty were reminded to encourage students to complete the OCQ to gather valuable feedback for course improvement.</w:t>
      </w:r>
      <w:r>
        <w:rPr>
          <w:szCs w:val="20"/>
        </w:rPr>
        <w:t xml:space="preserve"> Discussion ensued about potential alternative options for collecting student feedback, some of the challenges associated with the OCQ measure and implementation process, and the use of faculty peer evaluations. </w:t>
      </w:r>
    </w:p>
    <w:p w14:paraId="2E47F4B5" w14:textId="77777777" w:rsidR="00420D0E" w:rsidRPr="0002634D" w:rsidRDefault="00420D0E" w:rsidP="00420D0E">
      <w:pPr>
        <w:pStyle w:val="ListParagraph"/>
        <w:rPr>
          <w:b/>
          <w:bCs/>
          <w:szCs w:val="20"/>
        </w:rPr>
      </w:pPr>
    </w:p>
    <w:p w14:paraId="19837D14" w14:textId="77777777" w:rsidR="00420D0E" w:rsidRPr="003C742E" w:rsidRDefault="00420D0E" w:rsidP="00420D0E">
      <w:pPr>
        <w:pStyle w:val="ListParagraph"/>
        <w:numPr>
          <w:ilvl w:val="0"/>
          <w:numId w:val="3"/>
        </w:numPr>
        <w:spacing w:before="100" w:beforeAutospacing="1"/>
        <w:rPr>
          <w:szCs w:val="20"/>
        </w:rPr>
      </w:pPr>
      <w:r w:rsidRPr="003C742E">
        <w:rPr>
          <w:szCs w:val="20"/>
        </w:rPr>
        <w:t>Reporting Academic Misconduct</w:t>
      </w:r>
    </w:p>
    <w:p w14:paraId="64621A04" w14:textId="77777777" w:rsidR="00420D0E" w:rsidRPr="002058B1" w:rsidRDefault="00420D0E" w:rsidP="00420D0E">
      <w:pPr>
        <w:pStyle w:val="ListParagraph"/>
        <w:spacing w:before="100" w:beforeAutospacing="1"/>
        <w:ind w:left="1080"/>
        <w:rPr>
          <w:szCs w:val="20"/>
        </w:rPr>
      </w:pPr>
    </w:p>
    <w:p w14:paraId="228CFCAC" w14:textId="77777777" w:rsidR="00420D0E" w:rsidRDefault="00420D0E" w:rsidP="00420D0E">
      <w:pPr>
        <w:pStyle w:val="ListParagraph"/>
        <w:numPr>
          <w:ilvl w:val="1"/>
          <w:numId w:val="3"/>
        </w:numPr>
        <w:spacing w:before="100" w:beforeAutospacing="1"/>
        <w:rPr>
          <w:szCs w:val="20"/>
        </w:rPr>
      </w:pPr>
      <w:r>
        <w:rPr>
          <w:szCs w:val="20"/>
        </w:rPr>
        <w:t>EAD Lubienski explained</w:t>
      </w:r>
      <w:r w:rsidRPr="0002634D">
        <w:rPr>
          <w:szCs w:val="20"/>
        </w:rPr>
        <w:t xml:space="preserve"> how and why faculty should report student misconduct </w:t>
      </w:r>
      <w:r>
        <w:rPr>
          <w:szCs w:val="20"/>
        </w:rPr>
        <w:t>via the campus system</w:t>
      </w:r>
      <w:r w:rsidRPr="0002634D">
        <w:rPr>
          <w:szCs w:val="20"/>
        </w:rPr>
        <w:t xml:space="preserve">. </w:t>
      </w:r>
      <w:r>
        <w:rPr>
          <w:szCs w:val="20"/>
        </w:rPr>
        <w:t xml:space="preserve">Doing so allows campus to track any repeated misconduct across courses/units, and to provide instruction to students about how to avoid academic misconduct. </w:t>
      </w:r>
    </w:p>
    <w:p w14:paraId="15C61792" w14:textId="77777777" w:rsidR="00420D0E" w:rsidRPr="00C52C7F" w:rsidRDefault="00420D0E" w:rsidP="00420D0E">
      <w:pPr>
        <w:pStyle w:val="ListParagraph"/>
        <w:numPr>
          <w:ilvl w:val="1"/>
          <w:numId w:val="3"/>
        </w:numPr>
        <w:spacing w:before="100" w:beforeAutospacing="1"/>
        <w:rPr>
          <w:szCs w:val="20"/>
        </w:rPr>
      </w:pPr>
      <w:r w:rsidRPr="00C52C7F">
        <w:rPr>
          <w:szCs w:val="20"/>
        </w:rPr>
        <w:t>Reports should be made via the Office of Student Conduct Form at studentlife.indiana.edu.</w:t>
      </w:r>
    </w:p>
    <w:p w14:paraId="6B8301A5" w14:textId="77777777" w:rsidR="00420D0E" w:rsidRDefault="00420D0E" w:rsidP="00420D0E">
      <w:pPr>
        <w:pStyle w:val="ListParagraph"/>
        <w:spacing w:before="100" w:beforeAutospacing="1"/>
        <w:ind w:left="2520"/>
        <w:rPr>
          <w:szCs w:val="20"/>
        </w:rPr>
      </w:pPr>
    </w:p>
    <w:p w14:paraId="1BE30D55" w14:textId="77777777" w:rsidR="00420D0E" w:rsidRDefault="00420D0E" w:rsidP="00420D0E">
      <w:pPr>
        <w:pStyle w:val="ListParagraph"/>
        <w:spacing w:before="100" w:beforeAutospacing="1"/>
        <w:ind w:left="2520"/>
        <w:rPr>
          <w:szCs w:val="20"/>
        </w:rPr>
      </w:pPr>
    </w:p>
    <w:p w14:paraId="7083290D" w14:textId="77777777" w:rsidR="00420D0E" w:rsidRDefault="00420D0E" w:rsidP="00420D0E">
      <w:pPr>
        <w:pStyle w:val="ListParagraph"/>
        <w:spacing w:before="100" w:beforeAutospacing="1"/>
        <w:ind w:left="2520"/>
        <w:rPr>
          <w:szCs w:val="20"/>
        </w:rPr>
      </w:pPr>
    </w:p>
    <w:p w14:paraId="1A43B633" w14:textId="77777777" w:rsidR="0037732E" w:rsidRPr="005976B5" w:rsidRDefault="0037732E" w:rsidP="00420D0E">
      <w:pPr>
        <w:pStyle w:val="ListParagraph"/>
        <w:spacing w:before="100" w:beforeAutospacing="1"/>
        <w:ind w:left="2520"/>
        <w:rPr>
          <w:szCs w:val="20"/>
        </w:rPr>
      </w:pPr>
    </w:p>
    <w:p w14:paraId="72CADA3F" w14:textId="77777777" w:rsidR="00420D0E" w:rsidRDefault="00420D0E" w:rsidP="00420D0E">
      <w:pPr>
        <w:pStyle w:val="ListParagraph"/>
        <w:numPr>
          <w:ilvl w:val="0"/>
          <w:numId w:val="3"/>
        </w:numPr>
        <w:spacing w:before="100" w:beforeAutospacing="1"/>
        <w:rPr>
          <w:szCs w:val="20"/>
        </w:rPr>
      </w:pPr>
      <w:r>
        <w:rPr>
          <w:szCs w:val="20"/>
        </w:rPr>
        <w:lastRenderedPageBreak/>
        <w:t xml:space="preserve">Elements </w:t>
      </w:r>
    </w:p>
    <w:p w14:paraId="6B238CE8" w14:textId="77777777" w:rsidR="00420D0E" w:rsidRDefault="00420D0E" w:rsidP="00420D0E">
      <w:pPr>
        <w:pStyle w:val="ListParagraph"/>
        <w:spacing w:before="100" w:beforeAutospacing="1"/>
        <w:ind w:left="1800"/>
        <w:rPr>
          <w:szCs w:val="20"/>
        </w:rPr>
      </w:pPr>
    </w:p>
    <w:p w14:paraId="4DE1A162" w14:textId="77777777" w:rsidR="00420D0E" w:rsidRDefault="00420D0E" w:rsidP="00420D0E">
      <w:pPr>
        <w:pStyle w:val="ListParagraph"/>
        <w:numPr>
          <w:ilvl w:val="1"/>
          <w:numId w:val="3"/>
        </w:numPr>
        <w:spacing w:before="100" w:beforeAutospacing="1"/>
        <w:rPr>
          <w:szCs w:val="20"/>
        </w:rPr>
      </w:pPr>
      <w:r w:rsidRPr="003355F5">
        <w:rPr>
          <w:szCs w:val="20"/>
        </w:rPr>
        <w:t>Highlights of the new system, Elements, which will be piloting in early December and replacing DMAI, were shared.</w:t>
      </w:r>
      <w:r>
        <w:rPr>
          <w:szCs w:val="20"/>
        </w:rPr>
        <w:t xml:space="preserve"> Faculty DMAI contents will be moved over to this new system in the coming weeks. The annual report due date will remain January 15, 2025, unless major problems occur with the new system. </w:t>
      </w:r>
    </w:p>
    <w:p w14:paraId="63F9053D" w14:textId="77777777" w:rsidR="00420D0E" w:rsidRPr="00C52C7F" w:rsidRDefault="00420D0E" w:rsidP="00420D0E">
      <w:pPr>
        <w:spacing w:before="100" w:beforeAutospacing="1"/>
        <w:contextualSpacing/>
        <w:rPr>
          <w:szCs w:val="20"/>
        </w:rPr>
      </w:pPr>
    </w:p>
    <w:p w14:paraId="634AF0CA" w14:textId="77777777" w:rsidR="00420D0E" w:rsidRPr="00C52C7F" w:rsidRDefault="00420D0E" w:rsidP="00420D0E">
      <w:pPr>
        <w:pStyle w:val="ListParagraph"/>
        <w:numPr>
          <w:ilvl w:val="1"/>
          <w:numId w:val="3"/>
        </w:numPr>
        <w:contextualSpacing w:val="0"/>
        <w:rPr>
          <w:szCs w:val="20"/>
        </w:rPr>
      </w:pPr>
      <w:r w:rsidRPr="00C52C7F">
        <w:rPr>
          <w:szCs w:val="20"/>
        </w:rPr>
        <w:t xml:space="preserve">Elements Training for SoE Faculty will be held on: </w:t>
      </w:r>
    </w:p>
    <w:p w14:paraId="4D046A58" w14:textId="77777777" w:rsidR="00420D0E" w:rsidRDefault="00420D0E" w:rsidP="00420D0E">
      <w:pPr>
        <w:pStyle w:val="ListParagraph"/>
        <w:spacing w:before="100" w:beforeAutospacing="1"/>
        <w:ind w:left="3420" w:firstLine="180"/>
        <w:rPr>
          <w:szCs w:val="20"/>
        </w:rPr>
      </w:pPr>
      <w:r>
        <w:rPr>
          <w:szCs w:val="20"/>
        </w:rPr>
        <w:t>Friday, December 6 (lunch provided)</w:t>
      </w:r>
    </w:p>
    <w:p w14:paraId="3D70A090" w14:textId="77777777" w:rsidR="00420D0E" w:rsidRDefault="00420D0E" w:rsidP="00420D0E">
      <w:pPr>
        <w:pStyle w:val="ListParagraph"/>
        <w:spacing w:before="100" w:beforeAutospacing="1"/>
        <w:ind w:left="3420" w:firstLine="180"/>
        <w:rPr>
          <w:szCs w:val="20"/>
        </w:rPr>
      </w:pPr>
      <w:r>
        <w:rPr>
          <w:szCs w:val="20"/>
        </w:rPr>
        <w:t>11:45-1pm, RM 2140</w:t>
      </w:r>
    </w:p>
    <w:p w14:paraId="24CC920D" w14:textId="77777777" w:rsidR="00420D0E" w:rsidRDefault="00420D0E" w:rsidP="00420D0E">
      <w:pPr>
        <w:pStyle w:val="ListParagraph"/>
        <w:spacing w:before="100" w:beforeAutospacing="1"/>
        <w:ind w:left="3420" w:firstLine="180"/>
        <w:rPr>
          <w:szCs w:val="20"/>
        </w:rPr>
      </w:pPr>
      <w:r>
        <w:rPr>
          <w:szCs w:val="20"/>
        </w:rPr>
        <w:t>1-1:30pm (extra help session)</w:t>
      </w:r>
    </w:p>
    <w:p w14:paraId="570BB91D" w14:textId="77777777" w:rsidR="00420D0E" w:rsidRPr="003355F5" w:rsidRDefault="00420D0E" w:rsidP="00420D0E">
      <w:pPr>
        <w:pStyle w:val="ListParagraph"/>
        <w:spacing w:before="100" w:beforeAutospacing="1"/>
        <w:ind w:left="3420" w:firstLine="180"/>
        <w:rPr>
          <w:szCs w:val="20"/>
        </w:rPr>
      </w:pPr>
    </w:p>
    <w:p w14:paraId="77C976CE" w14:textId="77777777" w:rsidR="00420D0E" w:rsidRDefault="00420D0E" w:rsidP="00420D0E">
      <w:pPr>
        <w:pStyle w:val="ListParagraph"/>
        <w:numPr>
          <w:ilvl w:val="0"/>
          <w:numId w:val="3"/>
        </w:numPr>
        <w:spacing w:before="100" w:beforeAutospacing="1"/>
        <w:rPr>
          <w:szCs w:val="20"/>
        </w:rPr>
      </w:pPr>
      <w:r w:rsidRPr="005976B5">
        <w:rPr>
          <w:szCs w:val="20"/>
        </w:rPr>
        <w:t>Faculty Writing Groups – Amy Pickard, Amy Hackenberg and Vanessa Miller</w:t>
      </w:r>
    </w:p>
    <w:p w14:paraId="06DFC4E9" w14:textId="77777777" w:rsidR="00420D0E" w:rsidRDefault="00420D0E" w:rsidP="00420D0E">
      <w:pPr>
        <w:pStyle w:val="ListParagraph"/>
        <w:spacing w:before="100" w:beforeAutospacing="1"/>
        <w:ind w:left="1800"/>
        <w:rPr>
          <w:szCs w:val="20"/>
        </w:rPr>
      </w:pPr>
    </w:p>
    <w:p w14:paraId="5191CCBA" w14:textId="77777777" w:rsidR="00420D0E" w:rsidRPr="004B4D17" w:rsidRDefault="00420D0E" w:rsidP="00420D0E">
      <w:pPr>
        <w:pStyle w:val="ListParagraph"/>
        <w:numPr>
          <w:ilvl w:val="1"/>
          <w:numId w:val="3"/>
        </w:numPr>
        <w:spacing w:before="100" w:beforeAutospacing="1"/>
        <w:rPr>
          <w:szCs w:val="20"/>
        </w:rPr>
      </w:pPr>
      <w:r>
        <w:rPr>
          <w:szCs w:val="20"/>
        </w:rPr>
        <w:t>Drs. Pickard, Hackenberg and Miller shared their positive experiences participating in Faculty Writing Groups</w:t>
      </w:r>
      <w:r w:rsidRPr="00F2780F">
        <w:rPr>
          <w:szCs w:val="20"/>
        </w:rPr>
        <w:t>.</w:t>
      </w:r>
      <w:r>
        <w:rPr>
          <w:szCs w:val="20"/>
        </w:rPr>
        <w:t xml:space="preserve"> They noted several benefits, including having a protected time to write and developing relationships with faculty across campus. Writing group structure and statistics on Fall 2024 writing groups were shared. The Spring 2025 writing group deadline of Monday, November 4th was announced. </w:t>
      </w:r>
    </w:p>
    <w:p w14:paraId="6167CA3E" w14:textId="77777777" w:rsidR="00420D0E" w:rsidRDefault="00420D0E" w:rsidP="00420D0E">
      <w:pPr>
        <w:spacing w:before="100" w:beforeAutospacing="1"/>
        <w:ind w:left="720"/>
        <w:contextualSpacing/>
        <w:rPr>
          <w:szCs w:val="20"/>
        </w:rPr>
      </w:pPr>
      <w:r>
        <w:rPr>
          <w:szCs w:val="20"/>
        </w:rPr>
        <w:t>Dean’s Report – Stacy Morrone</w:t>
      </w:r>
    </w:p>
    <w:p w14:paraId="65C6A215" w14:textId="77777777" w:rsidR="00420D0E" w:rsidRDefault="00420D0E" w:rsidP="00420D0E">
      <w:pPr>
        <w:pStyle w:val="ListParagraph"/>
        <w:numPr>
          <w:ilvl w:val="0"/>
          <w:numId w:val="4"/>
        </w:numPr>
        <w:spacing w:before="100" w:beforeAutospacing="1"/>
        <w:rPr>
          <w:szCs w:val="20"/>
        </w:rPr>
      </w:pPr>
      <w:r w:rsidRPr="00F2780F">
        <w:rPr>
          <w:szCs w:val="20"/>
        </w:rPr>
        <w:t>Dean Morrone</w:t>
      </w:r>
      <w:r>
        <w:rPr>
          <w:szCs w:val="20"/>
        </w:rPr>
        <w:t xml:space="preserve"> shared updates regarding the following:</w:t>
      </w:r>
    </w:p>
    <w:p w14:paraId="1044FF9C" w14:textId="77777777" w:rsidR="00420D0E" w:rsidRDefault="00420D0E" w:rsidP="00420D0E">
      <w:pPr>
        <w:pStyle w:val="ListParagraph"/>
        <w:spacing w:before="100" w:beforeAutospacing="1"/>
        <w:ind w:left="1800"/>
        <w:rPr>
          <w:szCs w:val="20"/>
        </w:rPr>
      </w:pPr>
    </w:p>
    <w:p w14:paraId="420EC070" w14:textId="77777777" w:rsidR="00420D0E" w:rsidRDefault="00420D0E" w:rsidP="00420D0E">
      <w:pPr>
        <w:pStyle w:val="ListParagraph"/>
        <w:numPr>
          <w:ilvl w:val="1"/>
          <w:numId w:val="4"/>
        </w:numPr>
        <w:spacing w:before="100" w:beforeAutospacing="1"/>
        <w:rPr>
          <w:szCs w:val="20"/>
        </w:rPr>
      </w:pPr>
      <w:r>
        <w:rPr>
          <w:szCs w:val="20"/>
        </w:rPr>
        <w:t>Dean’s Search</w:t>
      </w:r>
    </w:p>
    <w:p w14:paraId="4AF96E71" w14:textId="77777777" w:rsidR="00420D0E" w:rsidRDefault="00420D0E" w:rsidP="00420D0E">
      <w:pPr>
        <w:pStyle w:val="ListParagraph"/>
        <w:spacing w:before="100" w:beforeAutospacing="1"/>
        <w:ind w:left="2520"/>
        <w:rPr>
          <w:szCs w:val="20"/>
        </w:rPr>
      </w:pPr>
    </w:p>
    <w:p w14:paraId="5E0EB227" w14:textId="77777777" w:rsidR="00420D0E" w:rsidRDefault="00420D0E" w:rsidP="00420D0E">
      <w:pPr>
        <w:pStyle w:val="ListParagraph"/>
        <w:numPr>
          <w:ilvl w:val="2"/>
          <w:numId w:val="4"/>
        </w:numPr>
        <w:spacing w:before="100" w:beforeAutospacing="1"/>
        <w:rPr>
          <w:szCs w:val="20"/>
        </w:rPr>
      </w:pPr>
      <w:r>
        <w:rPr>
          <w:szCs w:val="20"/>
        </w:rPr>
        <w:t xml:space="preserve">Upcoming candidate interview dates, including Town Hall information, were shared. Accomplishments and goals within the school’s strategic plan were highlighted and the intention to share this plan with dean search candidates was noted. The tentative start date for the new Dean, should the search be successful, is between January – June 2025. </w:t>
      </w:r>
    </w:p>
    <w:p w14:paraId="74D5587C" w14:textId="77777777" w:rsidR="00420D0E" w:rsidRDefault="00420D0E" w:rsidP="00420D0E">
      <w:pPr>
        <w:pStyle w:val="ListParagraph"/>
        <w:spacing w:before="100" w:beforeAutospacing="1"/>
        <w:ind w:left="2520"/>
        <w:rPr>
          <w:szCs w:val="20"/>
        </w:rPr>
      </w:pPr>
    </w:p>
    <w:p w14:paraId="37B0707A" w14:textId="77777777" w:rsidR="00420D0E" w:rsidRDefault="00420D0E" w:rsidP="00420D0E">
      <w:pPr>
        <w:pStyle w:val="ListParagraph"/>
        <w:numPr>
          <w:ilvl w:val="1"/>
          <w:numId w:val="4"/>
        </w:numPr>
        <w:spacing w:before="100" w:beforeAutospacing="1"/>
        <w:rPr>
          <w:szCs w:val="20"/>
        </w:rPr>
      </w:pPr>
      <w:r>
        <w:rPr>
          <w:szCs w:val="20"/>
        </w:rPr>
        <w:t>State of the SoE</w:t>
      </w:r>
    </w:p>
    <w:p w14:paraId="06D7D3A9" w14:textId="77777777" w:rsidR="00420D0E" w:rsidRPr="0017309B" w:rsidRDefault="00420D0E" w:rsidP="00420D0E">
      <w:pPr>
        <w:pStyle w:val="ListParagraph"/>
        <w:rPr>
          <w:szCs w:val="20"/>
        </w:rPr>
      </w:pPr>
    </w:p>
    <w:p w14:paraId="20DFBDFB" w14:textId="77777777" w:rsidR="00420D0E" w:rsidRPr="0017309B" w:rsidRDefault="00420D0E" w:rsidP="00420D0E">
      <w:pPr>
        <w:pStyle w:val="ListParagraph"/>
        <w:numPr>
          <w:ilvl w:val="2"/>
          <w:numId w:val="4"/>
        </w:numPr>
        <w:spacing w:before="100" w:beforeAutospacing="1"/>
        <w:rPr>
          <w:szCs w:val="20"/>
        </w:rPr>
      </w:pPr>
      <w:r>
        <w:rPr>
          <w:szCs w:val="20"/>
        </w:rPr>
        <w:t xml:space="preserve">The following items were celebrated: strong fiscal health of the school; recent leveraging of </w:t>
      </w:r>
      <w:r w:rsidRPr="0017309B">
        <w:rPr>
          <w:szCs w:val="20"/>
        </w:rPr>
        <w:t>partnerships</w:t>
      </w:r>
      <w:r>
        <w:rPr>
          <w:szCs w:val="20"/>
        </w:rPr>
        <w:t xml:space="preserve"> with other units on campus</w:t>
      </w:r>
      <w:r w:rsidRPr="0017309B">
        <w:rPr>
          <w:szCs w:val="20"/>
        </w:rPr>
        <w:t xml:space="preserve"> to bring in new colleagues</w:t>
      </w:r>
      <w:r>
        <w:rPr>
          <w:szCs w:val="20"/>
        </w:rPr>
        <w:t>; strong growth in undergraduate enrollment; acknowledgement of new leaders (i.e., chairs and associate deans) in the school</w:t>
      </w:r>
      <w:r w:rsidRPr="0017309B">
        <w:rPr>
          <w:szCs w:val="20"/>
        </w:rPr>
        <w:t xml:space="preserve">. </w:t>
      </w:r>
    </w:p>
    <w:p w14:paraId="428819E1" w14:textId="77777777" w:rsidR="00420D0E" w:rsidRDefault="00420D0E" w:rsidP="00420D0E">
      <w:pPr>
        <w:pStyle w:val="ListParagraph"/>
        <w:spacing w:before="100" w:beforeAutospacing="1"/>
        <w:ind w:left="2520"/>
        <w:rPr>
          <w:szCs w:val="20"/>
        </w:rPr>
      </w:pPr>
    </w:p>
    <w:p w14:paraId="7A55A274" w14:textId="77777777" w:rsidR="00420D0E" w:rsidRPr="00436646" w:rsidRDefault="00420D0E" w:rsidP="00420D0E">
      <w:pPr>
        <w:pStyle w:val="ListParagraph"/>
        <w:numPr>
          <w:ilvl w:val="1"/>
          <w:numId w:val="4"/>
        </w:numPr>
        <w:spacing w:before="100" w:beforeAutospacing="1"/>
        <w:rPr>
          <w:szCs w:val="20"/>
        </w:rPr>
      </w:pPr>
      <w:r>
        <w:rPr>
          <w:szCs w:val="20"/>
        </w:rPr>
        <w:t>Mosaic Faculty Fellows Program Pilot (Spring 2025)</w:t>
      </w:r>
    </w:p>
    <w:p w14:paraId="4246348D" w14:textId="77777777" w:rsidR="00420D0E" w:rsidRDefault="00420D0E" w:rsidP="00420D0E">
      <w:pPr>
        <w:pStyle w:val="ListParagraph"/>
        <w:spacing w:before="100" w:beforeAutospacing="1"/>
        <w:ind w:left="3240"/>
        <w:rPr>
          <w:szCs w:val="20"/>
        </w:rPr>
      </w:pPr>
    </w:p>
    <w:p w14:paraId="1A5ADB2B" w14:textId="77777777" w:rsidR="00420D0E" w:rsidRPr="00C24814" w:rsidRDefault="00420D0E" w:rsidP="00420D0E">
      <w:pPr>
        <w:pStyle w:val="ListParagraph"/>
        <w:numPr>
          <w:ilvl w:val="2"/>
          <w:numId w:val="4"/>
        </w:numPr>
        <w:spacing w:before="100" w:beforeAutospacing="1"/>
        <w:rPr>
          <w:szCs w:val="20"/>
        </w:rPr>
      </w:pPr>
      <w:r>
        <w:rPr>
          <w:szCs w:val="20"/>
        </w:rPr>
        <w:t xml:space="preserve">The following program goals were shared: </w:t>
      </w:r>
      <w:r w:rsidRPr="00C24814">
        <w:rPr>
          <w:szCs w:val="20"/>
        </w:rPr>
        <w:t>prepare faculty to teach in Mosaic Active Learning Classroom</w:t>
      </w:r>
      <w:r>
        <w:rPr>
          <w:szCs w:val="20"/>
        </w:rPr>
        <w:t xml:space="preserve">; </w:t>
      </w:r>
      <w:r w:rsidRPr="00C24814">
        <w:rPr>
          <w:szCs w:val="20"/>
        </w:rPr>
        <w:t>build a community of faculty members; promote evidence-based; create faculty leaders</w:t>
      </w:r>
    </w:p>
    <w:p w14:paraId="2A96C136" w14:textId="77777777" w:rsidR="00420D0E" w:rsidRDefault="00420D0E" w:rsidP="00420D0E">
      <w:pPr>
        <w:pStyle w:val="ListParagraph"/>
        <w:spacing w:before="100" w:beforeAutospacing="1"/>
        <w:ind w:left="3240"/>
        <w:rPr>
          <w:szCs w:val="20"/>
        </w:rPr>
      </w:pPr>
    </w:p>
    <w:p w14:paraId="747EFE1E" w14:textId="77777777" w:rsidR="00420D0E" w:rsidRPr="00436646" w:rsidRDefault="00420D0E" w:rsidP="00420D0E">
      <w:pPr>
        <w:pStyle w:val="ListParagraph"/>
        <w:numPr>
          <w:ilvl w:val="2"/>
          <w:numId w:val="4"/>
        </w:numPr>
        <w:spacing w:before="100" w:beforeAutospacing="1"/>
        <w:rPr>
          <w:szCs w:val="20"/>
        </w:rPr>
      </w:pPr>
      <w:r w:rsidRPr="00436646">
        <w:rPr>
          <w:szCs w:val="20"/>
        </w:rPr>
        <w:t>Training session dates were shared for spring semester</w:t>
      </w:r>
    </w:p>
    <w:p w14:paraId="46E7CC5E" w14:textId="77777777" w:rsidR="00420D0E" w:rsidRDefault="00420D0E" w:rsidP="00420D0E">
      <w:pPr>
        <w:pStyle w:val="ListParagraph"/>
        <w:spacing w:before="100" w:beforeAutospacing="1"/>
        <w:ind w:left="3240"/>
        <w:rPr>
          <w:szCs w:val="20"/>
        </w:rPr>
      </w:pPr>
    </w:p>
    <w:p w14:paraId="45981B93" w14:textId="77777777" w:rsidR="00420D0E" w:rsidRDefault="00420D0E" w:rsidP="00420D0E">
      <w:pPr>
        <w:pStyle w:val="ListParagraph"/>
        <w:numPr>
          <w:ilvl w:val="2"/>
          <w:numId w:val="4"/>
        </w:numPr>
        <w:spacing w:before="100" w:beforeAutospacing="1"/>
        <w:rPr>
          <w:szCs w:val="20"/>
        </w:rPr>
      </w:pPr>
      <w:r>
        <w:rPr>
          <w:szCs w:val="20"/>
        </w:rPr>
        <w:t xml:space="preserve">Program benefits: $1000 stipend into faculty member’s research account for conference travel, teaching and research support, and other fellowship-related needs; access to a learning community collaboratively exploring active learning approaches within the SoE cohort and within the larger Mosaic community of senior fellows. </w:t>
      </w:r>
    </w:p>
    <w:p w14:paraId="77669FAE" w14:textId="77777777" w:rsidR="00420D0E" w:rsidRDefault="00420D0E" w:rsidP="00420D0E">
      <w:pPr>
        <w:pStyle w:val="ListParagraph"/>
        <w:spacing w:before="100" w:beforeAutospacing="1"/>
        <w:ind w:left="3240"/>
        <w:rPr>
          <w:szCs w:val="20"/>
        </w:rPr>
      </w:pPr>
    </w:p>
    <w:p w14:paraId="3708C8C7" w14:textId="77777777" w:rsidR="00420D0E" w:rsidRPr="00AA4DE7" w:rsidRDefault="00420D0E" w:rsidP="00420D0E">
      <w:pPr>
        <w:pStyle w:val="ListParagraph"/>
        <w:numPr>
          <w:ilvl w:val="2"/>
          <w:numId w:val="4"/>
        </w:numPr>
        <w:spacing w:before="100" w:beforeAutospacing="1"/>
        <w:rPr>
          <w:szCs w:val="20"/>
        </w:rPr>
      </w:pPr>
      <w:r>
        <w:rPr>
          <w:szCs w:val="20"/>
        </w:rPr>
        <w:t xml:space="preserve">Eligibility criteria: full-time faculty member (tenure or non-tenure track); ability to participate in kickoff workshop on January 24, 2025, 12-3:30pm; ability to participate in at least 4 out of 5 of the scheduled cohort meetings throughout Spring </w:t>
      </w:r>
      <w:r>
        <w:rPr>
          <w:szCs w:val="20"/>
        </w:rPr>
        <w:lastRenderedPageBreak/>
        <w:t xml:space="preserve">2025 semester. </w:t>
      </w:r>
    </w:p>
    <w:p w14:paraId="670B49CA" w14:textId="77777777" w:rsidR="00420D0E" w:rsidRDefault="00420D0E" w:rsidP="00420D0E">
      <w:pPr>
        <w:spacing w:before="100" w:beforeAutospacing="1"/>
        <w:ind w:left="720"/>
        <w:contextualSpacing/>
        <w:rPr>
          <w:szCs w:val="20"/>
        </w:rPr>
      </w:pPr>
      <w:r>
        <w:rPr>
          <w:szCs w:val="20"/>
        </w:rPr>
        <w:t xml:space="preserve">Budget Update – Deb Ferguson </w:t>
      </w:r>
    </w:p>
    <w:p w14:paraId="371ABFDF" w14:textId="77777777" w:rsidR="00420D0E" w:rsidRDefault="00420D0E" w:rsidP="00420D0E">
      <w:pPr>
        <w:pStyle w:val="ListParagraph"/>
        <w:numPr>
          <w:ilvl w:val="0"/>
          <w:numId w:val="5"/>
        </w:numPr>
        <w:spacing w:before="100" w:beforeAutospacing="1"/>
        <w:rPr>
          <w:szCs w:val="20"/>
        </w:rPr>
      </w:pPr>
      <w:r w:rsidRPr="009D1276">
        <w:rPr>
          <w:szCs w:val="20"/>
        </w:rPr>
        <w:t>Deb Ferguson provided a detailed budget update, including operating revenues and expenses for FY 2024</w:t>
      </w:r>
      <w:r>
        <w:rPr>
          <w:szCs w:val="20"/>
        </w:rPr>
        <w:t>, 5-year fiscal highlights, and an outline of strategic utilization of funds</w:t>
      </w:r>
      <w:r w:rsidRPr="009D1276">
        <w:rPr>
          <w:szCs w:val="20"/>
        </w:rPr>
        <w:t xml:space="preserve">. Key points included: </w:t>
      </w:r>
    </w:p>
    <w:p w14:paraId="183FA0A9" w14:textId="77777777" w:rsidR="00420D0E" w:rsidRPr="009D1276" w:rsidRDefault="00420D0E" w:rsidP="00420D0E">
      <w:pPr>
        <w:pStyle w:val="ListParagraph"/>
        <w:spacing w:before="100" w:beforeAutospacing="1"/>
        <w:ind w:left="1800"/>
        <w:rPr>
          <w:szCs w:val="20"/>
        </w:rPr>
      </w:pPr>
    </w:p>
    <w:p w14:paraId="5C033448" w14:textId="77777777" w:rsidR="00420D0E" w:rsidRDefault="00420D0E" w:rsidP="00420D0E">
      <w:pPr>
        <w:pStyle w:val="ListParagraph"/>
        <w:numPr>
          <w:ilvl w:val="0"/>
          <w:numId w:val="6"/>
        </w:numPr>
        <w:spacing w:before="100" w:beforeAutospacing="1" w:line="480" w:lineRule="auto"/>
        <w:rPr>
          <w:szCs w:val="20"/>
        </w:rPr>
      </w:pPr>
      <w:r>
        <w:rPr>
          <w:szCs w:val="20"/>
        </w:rPr>
        <w:t>Overall FY24 Budget: $56.6M (before assessments)</w:t>
      </w:r>
    </w:p>
    <w:p w14:paraId="01F9938A" w14:textId="77777777" w:rsidR="00420D0E" w:rsidRDefault="00420D0E" w:rsidP="00420D0E">
      <w:pPr>
        <w:pStyle w:val="ListParagraph"/>
        <w:numPr>
          <w:ilvl w:val="0"/>
          <w:numId w:val="6"/>
        </w:numPr>
        <w:spacing w:before="100" w:beforeAutospacing="1" w:line="480" w:lineRule="auto"/>
        <w:rPr>
          <w:szCs w:val="20"/>
        </w:rPr>
      </w:pPr>
      <w:r>
        <w:rPr>
          <w:szCs w:val="20"/>
        </w:rPr>
        <w:t xml:space="preserve">Revenue 5-year growth: $3.6M (+9.7%) </w:t>
      </w:r>
    </w:p>
    <w:p w14:paraId="5E9DBF64" w14:textId="77777777" w:rsidR="00420D0E" w:rsidRDefault="00420D0E" w:rsidP="00420D0E">
      <w:pPr>
        <w:pStyle w:val="ListParagraph"/>
        <w:numPr>
          <w:ilvl w:val="0"/>
          <w:numId w:val="6"/>
        </w:numPr>
        <w:spacing w:before="100" w:beforeAutospacing="1" w:line="480" w:lineRule="auto"/>
        <w:rPr>
          <w:szCs w:val="20"/>
        </w:rPr>
      </w:pPr>
      <w:r>
        <w:rPr>
          <w:szCs w:val="20"/>
        </w:rPr>
        <w:t>Key Revenue Sources:</w:t>
      </w:r>
    </w:p>
    <w:p w14:paraId="64C44A40" w14:textId="77777777" w:rsidR="00420D0E" w:rsidRDefault="00420D0E" w:rsidP="00420D0E">
      <w:pPr>
        <w:pStyle w:val="ListParagraph"/>
        <w:numPr>
          <w:ilvl w:val="1"/>
          <w:numId w:val="6"/>
        </w:numPr>
        <w:spacing w:before="100" w:beforeAutospacing="1"/>
        <w:rPr>
          <w:szCs w:val="20"/>
        </w:rPr>
      </w:pPr>
      <w:r w:rsidRPr="00635730">
        <w:rPr>
          <w:szCs w:val="20"/>
        </w:rPr>
        <w:t>Tuition &amp; Fees: $31.2M (56.8% of total revenues)</w:t>
      </w:r>
    </w:p>
    <w:p w14:paraId="596171CF" w14:textId="77777777" w:rsidR="00420D0E" w:rsidRDefault="00420D0E" w:rsidP="00420D0E">
      <w:pPr>
        <w:pStyle w:val="ListParagraph"/>
        <w:numPr>
          <w:ilvl w:val="1"/>
          <w:numId w:val="6"/>
        </w:numPr>
        <w:spacing w:before="100" w:beforeAutospacing="1"/>
        <w:rPr>
          <w:szCs w:val="20"/>
        </w:rPr>
      </w:pPr>
      <w:r w:rsidRPr="00635730">
        <w:rPr>
          <w:szCs w:val="20"/>
        </w:rPr>
        <w:t>State Appropriations: $8.8M (16.0% of total revenues)</w:t>
      </w:r>
    </w:p>
    <w:p w14:paraId="0A57F602" w14:textId="77777777" w:rsidR="00420D0E" w:rsidRDefault="00420D0E" w:rsidP="00420D0E">
      <w:pPr>
        <w:pStyle w:val="ListParagraph"/>
        <w:numPr>
          <w:ilvl w:val="1"/>
          <w:numId w:val="6"/>
        </w:numPr>
        <w:spacing w:before="100" w:beforeAutospacing="1"/>
        <w:rPr>
          <w:szCs w:val="20"/>
        </w:rPr>
      </w:pPr>
      <w:r>
        <w:rPr>
          <w:szCs w:val="20"/>
        </w:rPr>
        <w:t>Contract &amp; Grants: $6.4M (11.7%)</w:t>
      </w:r>
    </w:p>
    <w:p w14:paraId="6B855C1A" w14:textId="77777777" w:rsidR="00420D0E" w:rsidRDefault="00420D0E" w:rsidP="00420D0E">
      <w:pPr>
        <w:pStyle w:val="ListParagraph"/>
        <w:spacing w:before="100" w:beforeAutospacing="1"/>
        <w:ind w:left="3420"/>
        <w:rPr>
          <w:szCs w:val="20"/>
        </w:rPr>
      </w:pPr>
    </w:p>
    <w:p w14:paraId="762B462E" w14:textId="77777777" w:rsidR="00420D0E" w:rsidRDefault="00420D0E" w:rsidP="00420D0E">
      <w:pPr>
        <w:pStyle w:val="ListParagraph"/>
        <w:numPr>
          <w:ilvl w:val="0"/>
          <w:numId w:val="6"/>
        </w:numPr>
        <w:spacing w:before="100" w:beforeAutospacing="1" w:line="480" w:lineRule="auto"/>
        <w:rPr>
          <w:szCs w:val="20"/>
        </w:rPr>
      </w:pPr>
      <w:r>
        <w:rPr>
          <w:szCs w:val="20"/>
        </w:rPr>
        <w:t>Enrollments/Credit Hours 5-year growth</w:t>
      </w:r>
    </w:p>
    <w:p w14:paraId="753052E9" w14:textId="77777777" w:rsidR="00420D0E" w:rsidRDefault="00420D0E" w:rsidP="00420D0E">
      <w:pPr>
        <w:pStyle w:val="ListParagraph"/>
        <w:numPr>
          <w:ilvl w:val="1"/>
          <w:numId w:val="6"/>
        </w:numPr>
        <w:spacing w:before="100" w:beforeAutospacing="1"/>
        <w:rPr>
          <w:szCs w:val="20"/>
        </w:rPr>
      </w:pPr>
      <w:r>
        <w:rPr>
          <w:szCs w:val="20"/>
        </w:rPr>
        <w:t>Graduate: 11.8% credit hour</w:t>
      </w:r>
    </w:p>
    <w:p w14:paraId="59E9ACC1" w14:textId="77777777" w:rsidR="00420D0E" w:rsidRDefault="00420D0E" w:rsidP="00420D0E">
      <w:pPr>
        <w:pStyle w:val="ListParagraph"/>
        <w:numPr>
          <w:ilvl w:val="1"/>
          <w:numId w:val="6"/>
        </w:numPr>
        <w:spacing w:before="100" w:beforeAutospacing="1"/>
        <w:rPr>
          <w:szCs w:val="20"/>
        </w:rPr>
      </w:pPr>
      <w:r>
        <w:rPr>
          <w:szCs w:val="20"/>
        </w:rPr>
        <w:t>Undergraduate: 5.5% credit hour</w:t>
      </w:r>
    </w:p>
    <w:p w14:paraId="7495488B" w14:textId="77777777" w:rsidR="00420D0E" w:rsidRDefault="00420D0E" w:rsidP="00420D0E">
      <w:pPr>
        <w:pStyle w:val="ListParagraph"/>
        <w:spacing w:before="100" w:beforeAutospacing="1"/>
        <w:ind w:left="3420"/>
        <w:rPr>
          <w:szCs w:val="20"/>
        </w:rPr>
      </w:pPr>
    </w:p>
    <w:p w14:paraId="1E0CF3EF" w14:textId="77777777" w:rsidR="00420D0E" w:rsidRDefault="00420D0E" w:rsidP="00420D0E">
      <w:pPr>
        <w:pStyle w:val="ListParagraph"/>
        <w:numPr>
          <w:ilvl w:val="0"/>
          <w:numId w:val="6"/>
        </w:numPr>
        <w:spacing w:before="100" w:beforeAutospacing="1" w:line="480" w:lineRule="auto"/>
        <w:rPr>
          <w:szCs w:val="20"/>
        </w:rPr>
      </w:pPr>
      <w:r>
        <w:rPr>
          <w:szCs w:val="20"/>
        </w:rPr>
        <w:t>Compensation: $29.0M (52.8% of operating revenue)</w:t>
      </w:r>
    </w:p>
    <w:p w14:paraId="71F6DFFA" w14:textId="77777777" w:rsidR="00420D0E" w:rsidRDefault="00420D0E" w:rsidP="00420D0E">
      <w:pPr>
        <w:pStyle w:val="ListParagraph"/>
        <w:numPr>
          <w:ilvl w:val="0"/>
          <w:numId w:val="6"/>
        </w:numPr>
        <w:spacing w:before="100" w:beforeAutospacing="1"/>
        <w:rPr>
          <w:szCs w:val="20"/>
        </w:rPr>
      </w:pPr>
      <w:r>
        <w:rPr>
          <w:szCs w:val="20"/>
        </w:rPr>
        <w:t>Fund balance (i.e., cumulative “cash” reserves): $27.1M (accounts for approx. 49% of operating budget)</w:t>
      </w:r>
    </w:p>
    <w:p w14:paraId="26FB76F4" w14:textId="77777777" w:rsidR="00420D0E" w:rsidRPr="000B1C4A" w:rsidRDefault="00420D0E" w:rsidP="00420D0E">
      <w:pPr>
        <w:pStyle w:val="ListParagraph"/>
        <w:spacing w:before="100" w:beforeAutospacing="1"/>
        <w:ind w:left="2520"/>
        <w:rPr>
          <w:szCs w:val="20"/>
        </w:rPr>
      </w:pPr>
    </w:p>
    <w:p w14:paraId="180F2F4E" w14:textId="77777777" w:rsidR="00420D0E" w:rsidRPr="007B4740" w:rsidRDefault="00420D0E" w:rsidP="00420D0E">
      <w:pPr>
        <w:pStyle w:val="ListParagraph"/>
        <w:spacing w:before="100" w:beforeAutospacing="1" w:line="480" w:lineRule="auto"/>
        <w:rPr>
          <w:szCs w:val="20"/>
        </w:rPr>
      </w:pPr>
      <w:r w:rsidRPr="00B64E27">
        <w:rPr>
          <w:szCs w:val="20"/>
        </w:rPr>
        <w:t>Trends</w:t>
      </w:r>
      <w:r>
        <w:rPr>
          <w:szCs w:val="20"/>
        </w:rPr>
        <w:t xml:space="preserve"> and</w:t>
      </w:r>
      <w:r w:rsidRPr="00B64E27">
        <w:rPr>
          <w:szCs w:val="20"/>
        </w:rPr>
        <w:t xml:space="preserve"> Initiatives from Around the </w:t>
      </w:r>
      <w:r>
        <w:rPr>
          <w:szCs w:val="20"/>
        </w:rPr>
        <w:t>School</w:t>
      </w:r>
    </w:p>
    <w:p w14:paraId="199693D0" w14:textId="77777777" w:rsidR="00420D0E" w:rsidRPr="000B1C4A" w:rsidRDefault="00420D0E" w:rsidP="00420D0E">
      <w:pPr>
        <w:pStyle w:val="ListParagraph"/>
        <w:numPr>
          <w:ilvl w:val="0"/>
          <w:numId w:val="1"/>
        </w:numPr>
        <w:spacing w:before="100" w:beforeAutospacing="1" w:line="480" w:lineRule="auto"/>
        <w:rPr>
          <w:szCs w:val="20"/>
        </w:rPr>
      </w:pPr>
      <w:r>
        <w:rPr>
          <w:szCs w:val="20"/>
        </w:rPr>
        <w:t xml:space="preserve">UTE Structure and Enrollments - Meredith Park Rogers </w:t>
      </w:r>
    </w:p>
    <w:p w14:paraId="40B1492F" w14:textId="77777777" w:rsidR="00420D0E" w:rsidRDefault="00420D0E" w:rsidP="00420D0E">
      <w:pPr>
        <w:pStyle w:val="ListParagraph"/>
        <w:numPr>
          <w:ilvl w:val="0"/>
          <w:numId w:val="7"/>
        </w:numPr>
        <w:spacing w:before="100" w:beforeAutospacing="1"/>
        <w:rPr>
          <w:szCs w:val="20"/>
        </w:rPr>
      </w:pPr>
      <w:r>
        <w:rPr>
          <w:szCs w:val="20"/>
        </w:rPr>
        <w:t xml:space="preserve">Staffing updates, changes to the admissions process, enrollment information (by majors, demographics, student group, and class level) and positive trends within UTE were shared. </w:t>
      </w:r>
    </w:p>
    <w:p w14:paraId="6C5179DF" w14:textId="77777777" w:rsidR="00420D0E" w:rsidRPr="007048C4" w:rsidRDefault="00420D0E" w:rsidP="00420D0E">
      <w:pPr>
        <w:pStyle w:val="ListParagraph"/>
        <w:spacing w:before="100" w:beforeAutospacing="1"/>
        <w:ind w:left="2520"/>
        <w:rPr>
          <w:szCs w:val="20"/>
        </w:rPr>
      </w:pPr>
    </w:p>
    <w:p w14:paraId="0CBD4C23" w14:textId="77777777" w:rsidR="00420D0E" w:rsidRDefault="00420D0E" w:rsidP="00420D0E">
      <w:pPr>
        <w:pStyle w:val="ListParagraph"/>
        <w:numPr>
          <w:ilvl w:val="0"/>
          <w:numId w:val="1"/>
        </w:numPr>
        <w:spacing w:before="100" w:beforeAutospacing="1" w:line="480" w:lineRule="auto"/>
        <w:rPr>
          <w:szCs w:val="20"/>
        </w:rPr>
      </w:pPr>
      <w:r w:rsidRPr="00B64E27">
        <w:rPr>
          <w:szCs w:val="20"/>
        </w:rPr>
        <w:t>Science of Reading Update –</w:t>
      </w:r>
      <w:r>
        <w:rPr>
          <w:szCs w:val="20"/>
        </w:rPr>
        <w:t xml:space="preserve">Sarah Lubienski on behalf of </w:t>
      </w:r>
      <w:r w:rsidRPr="00B64E27">
        <w:rPr>
          <w:szCs w:val="20"/>
        </w:rPr>
        <w:t xml:space="preserve">Ana Maria Brannan </w:t>
      </w:r>
    </w:p>
    <w:p w14:paraId="551E9263" w14:textId="77777777" w:rsidR="00420D0E" w:rsidRDefault="00420D0E" w:rsidP="00420D0E">
      <w:pPr>
        <w:pStyle w:val="ListParagraph"/>
        <w:numPr>
          <w:ilvl w:val="0"/>
          <w:numId w:val="8"/>
        </w:numPr>
        <w:spacing w:before="100" w:beforeAutospacing="1"/>
        <w:rPr>
          <w:szCs w:val="20"/>
        </w:rPr>
      </w:pPr>
      <w:r>
        <w:rPr>
          <w:szCs w:val="20"/>
        </w:rPr>
        <w:t>The TPI-US site visit from November 11</w:t>
      </w:r>
      <w:r w:rsidRPr="00AC08BF">
        <w:rPr>
          <w:szCs w:val="20"/>
          <w:vertAlign w:val="superscript"/>
        </w:rPr>
        <w:t>th</w:t>
      </w:r>
      <w:r>
        <w:rPr>
          <w:szCs w:val="20"/>
        </w:rPr>
        <w:t>-15</w:t>
      </w:r>
      <w:r w:rsidRPr="00C55A53">
        <w:rPr>
          <w:szCs w:val="20"/>
          <w:vertAlign w:val="superscript"/>
        </w:rPr>
        <w:t>th</w:t>
      </w:r>
      <w:r>
        <w:rPr>
          <w:szCs w:val="20"/>
        </w:rPr>
        <w:t xml:space="preserve"> was announced. A full report review is expected shortly after the site visit.</w:t>
      </w:r>
    </w:p>
    <w:p w14:paraId="10E2B83C" w14:textId="77777777" w:rsidR="00420D0E" w:rsidRPr="007048C4" w:rsidRDefault="00420D0E" w:rsidP="00420D0E">
      <w:pPr>
        <w:pStyle w:val="ListParagraph"/>
        <w:spacing w:before="100" w:beforeAutospacing="1"/>
        <w:ind w:left="2520"/>
        <w:rPr>
          <w:szCs w:val="20"/>
        </w:rPr>
      </w:pPr>
    </w:p>
    <w:p w14:paraId="64C28839" w14:textId="77777777" w:rsidR="00420D0E" w:rsidRDefault="00420D0E" w:rsidP="00420D0E">
      <w:pPr>
        <w:pStyle w:val="ListParagraph"/>
        <w:numPr>
          <w:ilvl w:val="0"/>
          <w:numId w:val="1"/>
        </w:numPr>
        <w:spacing w:before="100" w:beforeAutospacing="1" w:line="480" w:lineRule="auto"/>
        <w:rPr>
          <w:szCs w:val="20"/>
        </w:rPr>
      </w:pPr>
      <w:r>
        <w:rPr>
          <w:szCs w:val="20"/>
        </w:rPr>
        <w:t>Graduate Enrollment and Updates – Tom Nelson-Laird</w:t>
      </w:r>
    </w:p>
    <w:p w14:paraId="15F0D5EA" w14:textId="77777777" w:rsidR="00420D0E" w:rsidRDefault="00420D0E" w:rsidP="00420D0E">
      <w:pPr>
        <w:pStyle w:val="ListParagraph"/>
        <w:numPr>
          <w:ilvl w:val="0"/>
          <w:numId w:val="9"/>
        </w:numPr>
        <w:spacing w:before="100" w:beforeAutospacing="1"/>
        <w:rPr>
          <w:szCs w:val="20"/>
        </w:rPr>
      </w:pPr>
      <w:r>
        <w:rPr>
          <w:szCs w:val="20"/>
        </w:rPr>
        <w:t xml:space="preserve">An overview of graduate programs and enrollment data from the Fall 2024 census was shared. Highlights included growth in number of online graduate students, 5-year trends in graduate enrollment and credit hours by degree, enrollment information by race and ethnicity, acknowledgement of new graduate programs, current challenges and opportunities within graduate education, and current initiatives to support graduate students. </w:t>
      </w:r>
    </w:p>
    <w:p w14:paraId="534B385D" w14:textId="77777777" w:rsidR="00420D0E" w:rsidRPr="00443417" w:rsidRDefault="00420D0E" w:rsidP="00420D0E">
      <w:pPr>
        <w:pStyle w:val="ListParagraph"/>
        <w:spacing w:before="100" w:beforeAutospacing="1"/>
        <w:ind w:left="2520"/>
        <w:rPr>
          <w:szCs w:val="20"/>
        </w:rPr>
      </w:pPr>
    </w:p>
    <w:p w14:paraId="07BE3722" w14:textId="77777777" w:rsidR="00420D0E" w:rsidRDefault="00420D0E" w:rsidP="00420D0E">
      <w:pPr>
        <w:pStyle w:val="ListParagraph"/>
        <w:numPr>
          <w:ilvl w:val="0"/>
          <w:numId w:val="1"/>
        </w:numPr>
        <w:spacing w:before="100" w:beforeAutospacing="1"/>
        <w:rPr>
          <w:szCs w:val="20"/>
        </w:rPr>
      </w:pPr>
      <w:r>
        <w:rPr>
          <w:szCs w:val="20"/>
        </w:rPr>
        <w:t>SoE CARES – Carl Darnell</w:t>
      </w:r>
    </w:p>
    <w:p w14:paraId="2755C3AF" w14:textId="77777777" w:rsidR="00420D0E" w:rsidRPr="00CA1468" w:rsidRDefault="00420D0E" w:rsidP="00420D0E">
      <w:pPr>
        <w:pStyle w:val="ListParagraph"/>
        <w:spacing w:before="100" w:beforeAutospacing="1"/>
        <w:ind w:left="1800"/>
        <w:rPr>
          <w:szCs w:val="20"/>
        </w:rPr>
      </w:pPr>
    </w:p>
    <w:p w14:paraId="2040CA1F" w14:textId="77777777" w:rsidR="00420D0E" w:rsidRDefault="00420D0E" w:rsidP="00420D0E">
      <w:pPr>
        <w:pStyle w:val="ListParagraph"/>
        <w:numPr>
          <w:ilvl w:val="0"/>
          <w:numId w:val="12"/>
        </w:numPr>
        <w:spacing w:before="100" w:beforeAutospacing="1"/>
        <w:rPr>
          <w:szCs w:val="20"/>
        </w:rPr>
      </w:pPr>
      <w:r>
        <w:rPr>
          <w:szCs w:val="20"/>
        </w:rPr>
        <w:t>Emphasis was placed on the importance of showing care to students. Attendees were encouraged to reflect on ways to make classrooms more inclusive. Information regarding the current SoE CARES initiatives, including resources for students, was distributed.</w:t>
      </w:r>
    </w:p>
    <w:p w14:paraId="7096CDEB" w14:textId="77777777" w:rsidR="00420D0E" w:rsidRDefault="00420D0E" w:rsidP="00420D0E">
      <w:pPr>
        <w:pStyle w:val="ListParagraph"/>
        <w:spacing w:before="100" w:beforeAutospacing="1"/>
        <w:ind w:left="2520"/>
        <w:rPr>
          <w:szCs w:val="20"/>
        </w:rPr>
      </w:pPr>
    </w:p>
    <w:p w14:paraId="64669539" w14:textId="77777777" w:rsidR="00420D0E" w:rsidRDefault="00420D0E" w:rsidP="00420D0E">
      <w:pPr>
        <w:pStyle w:val="ListParagraph"/>
        <w:numPr>
          <w:ilvl w:val="0"/>
          <w:numId w:val="1"/>
        </w:numPr>
        <w:spacing w:before="100" w:beforeAutospacing="1"/>
        <w:rPr>
          <w:szCs w:val="20"/>
        </w:rPr>
      </w:pPr>
      <w:r>
        <w:rPr>
          <w:szCs w:val="20"/>
        </w:rPr>
        <w:t>Research &amp; Development – Sarah Lubienski on behalf of Cindy Hmelo-Silver</w:t>
      </w:r>
    </w:p>
    <w:p w14:paraId="4E77986D" w14:textId="77777777" w:rsidR="00420D0E" w:rsidRDefault="00420D0E" w:rsidP="00420D0E">
      <w:pPr>
        <w:pStyle w:val="ListParagraph"/>
        <w:spacing w:before="100" w:beforeAutospacing="1"/>
        <w:ind w:left="1800"/>
        <w:rPr>
          <w:szCs w:val="20"/>
        </w:rPr>
      </w:pPr>
    </w:p>
    <w:p w14:paraId="5D1F7CF1" w14:textId="77777777" w:rsidR="00420D0E" w:rsidRDefault="00420D0E" w:rsidP="00420D0E">
      <w:pPr>
        <w:pStyle w:val="ListParagraph"/>
        <w:numPr>
          <w:ilvl w:val="0"/>
          <w:numId w:val="11"/>
        </w:numPr>
        <w:spacing w:before="100" w:beforeAutospacing="1"/>
        <w:rPr>
          <w:szCs w:val="20"/>
        </w:rPr>
      </w:pPr>
      <w:r>
        <w:rPr>
          <w:szCs w:val="20"/>
        </w:rPr>
        <w:t xml:space="preserve">Goals for the R&amp;D Office, current initiatives, and preliminary results of the faculty research </w:t>
      </w:r>
      <w:r>
        <w:rPr>
          <w:szCs w:val="20"/>
        </w:rPr>
        <w:lastRenderedPageBreak/>
        <w:t xml:space="preserve">interests survey were outlined. </w:t>
      </w:r>
    </w:p>
    <w:p w14:paraId="1C09003F" w14:textId="77777777" w:rsidR="00420D0E" w:rsidRPr="00A62C81" w:rsidRDefault="00420D0E" w:rsidP="00420D0E">
      <w:pPr>
        <w:pStyle w:val="ListParagraph"/>
        <w:spacing w:before="100" w:beforeAutospacing="1"/>
        <w:ind w:left="2520"/>
        <w:rPr>
          <w:szCs w:val="20"/>
        </w:rPr>
      </w:pPr>
    </w:p>
    <w:p w14:paraId="205B2A6F" w14:textId="77777777" w:rsidR="00420D0E" w:rsidRDefault="00420D0E" w:rsidP="00420D0E">
      <w:pPr>
        <w:pStyle w:val="ListParagraph"/>
        <w:numPr>
          <w:ilvl w:val="0"/>
          <w:numId w:val="1"/>
        </w:numPr>
        <w:spacing w:before="100" w:beforeAutospacing="1"/>
        <w:rPr>
          <w:szCs w:val="20"/>
        </w:rPr>
      </w:pPr>
      <w:r>
        <w:rPr>
          <w:szCs w:val="20"/>
        </w:rPr>
        <w:t>202-Related Policy Work – Keith Barton</w:t>
      </w:r>
    </w:p>
    <w:p w14:paraId="6477AAFB" w14:textId="77777777" w:rsidR="00420D0E" w:rsidRDefault="00420D0E" w:rsidP="00420D0E">
      <w:pPr>
        <w:pStyle w:val="ListParagraph"/>
        <w:spacing w:before="100" w:beforeAutospacing="1"/>
        <w:ind w:left="1800"/>
        <w:rPr>
          <w:szCs w:val="20"/>
        </w:rPr>
      </w:pPr>
    </w:p>
    <w:p w14:paraId="5DE74409" w14:textId="77777777" w:rsidR="00420D0E" w:rsidRDefault="00420D0E" w:rsidP="00420D0E">
      <w:pPr>
        <w:pStyle w:val="ListParagraph"/>
        <w:numPr>
          <w:ilvl w:val="0"/>
          <w:numId w:val="10"/>
        </w:numPr>
        <w:spacing w:before="100" w:beforeAutospacing="1"/>
        <w:rPr>
          <w:szCs w:val="20"/>
        </w:rPr>
      </w:pPr>
      <w:r>
        <w:rPr>
          <w:szCs w:val="20"/>
        </w:rPr>
        <w:t>As chair of Faculty and Budgetary Affairs Committee (FABA), Dr. Barton explained the policy revisions underway to address</w:t>
      </w:r>
      <w:r w:rsidRPr="00B540F9">
        <w:rPr>
          <w:szCs w:val="20"/>
        </w:rPr>
        <w:t xml:space="preserve"> </w:t>
      </w:r>
      <w:r>
        <w:rPr>
          <w:szCs w:val="20"/>
        </w:rPr>
        <w:t>SEA-</w:t>
      </w:r>
      <w:r w:rsidRPr="00B540F9">
        <w:rPr>
          <w:szCs w:val="20"/>
        </w:rPr>
        <w:t xml:space="preserve">202. </w:t>
      </w:r>
    </w:p>
    <w:p w14:paraId="0C29F9D8" w14:textId="77777777" w:rsidR="00420D0E" w:rsidRDefault="00420D0E" w:rsidP="00420D0E">
      <w:pPr>
        <w:pStyle w:val="ListParagraph"/>
        <w:spacing w:before="100" w:beforeAutospacing="1"/>
        <w:ind w:left="2520"/>
        <w:rPr>
          <w:szCs w:val="20"/>
        </w:rPr>
      </w:pPr>
    </w:p>
    <w:p w14:paraId="41628E83" w14:textId="77777777" w:rsidR="00420D0E" w:rsidRDefault="00420D0E" w:rsidP="00420D0E">
      <w:pPr>
        <w:pStyle w:val="ListParagraph"/>
        <w:numPr>
          <w:ilvl w:val="0"/>
          <w:numId w:val="1"/>
        </w:numPr>
        <w:spacing w:before="100" w:beforeAutospacing="1"/>
        <w:rPr>
          <w:szCs w:val="20"/>
        </w:rPr>
      </w:pPr>
      <w:r w:rsidRPr="00B540F9">
        <w:rPr>
          <w:szCs w:val="20"/>
        </w:rPr>
        <w:t>Marketing &amp; IQ Wall – Scott Witzke</w:t>
      </w:r>
    </w:p>
    <w:p w14:paraId="7D021685" w14:textId="77777777" w:rsidR="00420D0E" w:rsidRDefault="00420D0E" w:rsidP="00420D0E">
      <w:pPr>
        <w:pStyle w:val="ListParagraph"/>
        <w:spacing w:before="100" w:beforeAutospacing="1"/>
        <w:ind w:left="1800"/>
        <w:rPr>
          <w:szCs w:val="20"/>
        </w:rPr>
      </w:pPr>
    </w:p>
    <w:p w14:paraId="5426F1D6" w14:textId="77777777" w:rsidR="00420D0E" w:rsidRPr="00EA5DFA" w:rsidRDefault="00420D0E" w:rsidP="00420D0E">
      <w:pPr>
        <w:pStyle w:val="ListParagraph"/>
        <w:numPr>
          <w:ilvl w:val="0"/>
          <w:numId w:val="13"/>
        </w:numPr>
        <w:spacing w:before="100" w:beforeAutospacing="1"/>
        <w:rPr>
          <w:szCs w:val="20"/>
        </w:rPr>
      </w:pPr>
      <w:r>
        <w:rPr>
          <w:szCs w:val="20"/>
        </w:rPr>
        <w:t>E</w:t>
      </w:r>
      <w:r w:rsidRPr="00CA1468">
        <w:rPr>
          <w:szCs w:val="20"/>
        </w:rPr>
        <w:t>xamples</w:t>
      </w:r>
      <w:r>
        <w:rPr>
          <w:szCs w:val="20"/>
        </w:rPr>
        <w:t>, future opportunities,</w:t>
      </w:r>
      <w:r w:rsidRPr="00CA1468">
        <w:rPr>
          <w:szCs w:val="20"/>
        </w:rPr>
        <w:t xml:space="preserve"> </w:t>
      </w:r>
      <w:r>
        <w:rPr>
          <w:szCs w:val="20"/>
        </w:rPr>
        <w:t>and</w:t>
      </w:r>
      <w:r w:rsidRPr="00CA1468">
        <w:rPr>
          <w:szCs w:val="20"/>
        </w:rPr>
        <w:t xml:space="preserve"> benefits of using the IQ Wall for interactive learning and engagement</w:t>
      </w:r>
      <w:r>
        <w:rPr>
          <w:szCs w:val="20"/>
        </w:rPr>
        <w:t xml:space="preserve"> were shared</w:t>
      </w:r>
      <w:r w:rsidRPr="00CA1468">
        <w:rPr>
          <w:szCs w:val="20"/>
        </w:rPr>
        <w:t>.</w:t>
      </w:r>
    </w:p>
    <w:p w14:paraId="751892F4" w14:textId="77777777" w:rsidR="00420D0E" w:rsidRDefault="00420D0E" w:rsidP="00420D0E">
      <w:pPr>
        <w:spacing w:before="100" w:beforeAutospacing="1"/>
        <w:ind w:left="720"/>
        <w:contextualSpacing/>
        <w:rPr>
          <w:szCs w:val="20"/>
        </w:rPr>
      </w:pPr>
      <w:r>
        <w:rPr>
          <w:szCs w:val="20"/>
        </w:rPr>
        <w:t>Formative Faculty Conversations – Amanda Diekman, Associate Vice Provost (AVP) for Faculty &amp; Academic Affairs and Provost Professor in the Department of Psychological and Brain Sciences</w:t>
      </w:r>
    </w:p>
    <w:p w14:paraId="4ACA9047" w14:textId="77777777" w:rsidR="00420D0E" w:rsidRPr="002C2B22" w:rsidRDefault="00420D0E" w:rsidP="00420D0E">
      <w:pPr>
        <w:pStyle w:val="ListParagraph"/>
        <w:numPr>
          <w:ilvl w:val="0"/>
          <w:numId w:val="15"/>
        </w:numPr>
        <w:spacing w:before="100" w:beforeAutospacing="1"/>
        <w:rPr>
          <w:szCs w:val="20"/>
        </w:rPr>
      </w:pPr>
      <w:r>
        <w:rPr>
          <w:szCs w:val="20"/>
        </w:rPr>
        <w:t xml:space="preserve">AVP Diekman explained that the Vice Provost’s office is asking Department Chairs to hold formative faculty conversations. Faculty are not required to participate, and the content of such conversations are not recorded or shared with the Vice Provost’s office. She explained that the intention of these meetings is to provide a channel of communication between leadership and faculty, separate from the annual review process, to share feedback, discuss goals, and consider ways the Chair might support faculty, including putting faculty forward for specific awards.  </w:t>
      </w:r>
    </w:p>
    <w:p w14:paraId="580DD486" w14:textId="77777777" w:rsidR="00420D0E" w:rsidRDefault="00420D0E" w:rsidP="00420D0E">
      <w:pPr>
        <w:spacing w:before="100" w:beforeAutospacing="1"/>
        <w:ind w:left="720"/>
        <w:contextualSpacing/>
        <w:rPr>
          <w:szCs w:val="20"/>
        </w:rPr>
      </w:pPr>
      <w:r>
        <w:rPr>
          <w:szCs w:val="20"/>
        </w:rPr>
        <w:t xml:space="preserve">The meeting was adjourned, followed by lunch. </w:t>
      </w:r>
    </w:p>
    <w:p w14:paraId="259F05A1" w14:textId="77777777" w:rsidR="00420D0E" w:rsidRDefault="00420D0E" w:rsidP="00420D0E">
      <w:pPr>
        <w:spacing w:before="100" w:beforeAutospacing="1"/>
        <w:ind w:left="720"/>
        <w:contextualSpacing/>
        <w:rPr>
          <w:szCs w:val="20"/>
        </w:rPr>
      </w:pPr>
    </w:p>
    <w:p w14:paraId="60A7A902" w14:textId="77777777" w:rsidR="00420D0E" w:rsidRDefault="00420D0E" w:rsidP="00420D0E">
      <w:pPr>
        <w:spacing w:before="100" w:beforeAutospacing="1"/>
        <w:ind w:left="720"/>
        <w:contextualSpacing/>
        <w:rPr>
          <w:b/>
          <w:bCs/>
          <w:szCs w:val="20"/>
        </w:rPr>
      </w:pPr>
      <w:r>
        <w:rPr>
          <w:b/>
          <w:bCs/>
          <w:szCs w:val="20"/>
        </w:rPr>
        <w:t>SUMMARY OF IMPORTANT DATES</w:t>
      </w:r>
    </w:p>
    <w:p w14:paraId="1B0BA26C" w14:textId="77777777" w:rsidR="00420D0E" w:rsidRDefault="00420D0E" w:rsidP="00420D0E">
      <w:pPr>
        <w:pStyle w:val="ListParagraph"/>
        <w:numPr>
          <w:ilvl w:val="0"/>
          <w:numId w:val="14"/>
        </w:numPr>
        <w:spacing w:before="100" w:beforeAutospacing="1"/>
        <w:rPr>
          <w:szCs w:val="20"/>
        </w:rPr>
      </w:pPr>
      <w:r w:rsidRPr="007930BB">
        <w:rPr>
          <w:szCs w:val="20"/>
        </w:rPr>
        <w:t xml:space="preserve">Elements </w:t>
      </w:r>
      <w:r>
        <w:rPr>
          <w:szCs w:val="20"/>
        </w:rPr>
        <w:t xml:space="preserve">Training - </w:t>
      </w:r>
      <w:r w:rsidRPr="00C55A53">
        <w:rPr>
          <w:b/>
          <w:bCs/>
          <w:szCs w:val="20"/>
        </w:rPr>
        <w:t>Friday, December 6</w:t>
      </w:r>
      <w:r w:rsidRPr="00C55A53">
        <w:rPr>
          <w:b/>
          <w:bCs/>
          <w:szCs w:val="20"/>
          <w:vertAlign w:val="superscript"/>
        </w:rPr>
        <w:t>th</w:t>
      </w:r>
      <w:r w:rsidRPr="00961FF0">
        <w:rPr>
          <w:szCs w:val="20"/>
        </w:rPr>
        <w:t xml:space="preserve"> (lunch provided)</w:t>
      </w:r>
      <w:r>
        <w:rPr>
          <w:szCs w:val="20"/>
        </w:rPr>
        <w:t xml:space="preserve"> – ED 2140</w:t>
      </w:r>
    </w:p>
    <w:p w14:paraId="2862C3E8" w14:textId="77777777" w:rsidR="00420D0E" w:rsidRDefault="00420D0E" w:rsidP="00420D0E">
      <w:pPr>
        <w:pStyle w:val="ListParagraph"/>
        <w:numPr>
          <w:ilvl w:val="1"/>
          <w:numId w:val="14"/>
        </w:numPr>
        <w:spacing w:before="100" w:beforeAutospacing="1"/>
        <w:rPr>
          <w:szCs w:val="20"/>
        </w:rPr>
      </w:pPr>
      <w:r>
        <w:rPr>
          <w:szCs w:val="20"/>
        </w:rPr>
        <w:t>1</w:t>
      </w:r>
      <w:r w:rsidRPr="00961FF0">
        <w:rPr>
          <w:szCs w:val="20"/>
        </w:rPr>
        <w:t>1:45</w:t>
      </w:r>
      <w:r>
        <w:rPr>
          <w:szCs w:val="20"/>
        </w:rPr>
        <w:t>am</w:t>
      </w:r>
      <w:r w:rsidRPr="00961FF0">
        <w:rPr>
          <w:szCs w:val="20"/>
        </w:rPr>
        <w:t>-1</w:t>
      </w:r>
      <w:r>
        <w:rPr>
          <w:szCs w:val="20"/>
        </w:rPr>
        <w:t>:00pm</w:t>
      </w:r>
      <w:r w:rsidRPr="00961FF0">
        <w:rPr>
          <w:szCs w:val="20"/>
        </w:rPr>
        <w:t xml:space="preserve">, </w:t>
      </w:r>
      <w:r w:rsidRPr="00CB3BDC">
        <w:rPr>
          <w:szCs w:val="20"/>
        </w:rPr>
        <w:t>1</w:t>
      </w:r>
      <w:r>
        <w:rPr>
          <w:szCs w:val="20"/>
        </w:rPr>
        <w:t>:00pm</w:t>
      </w:r>
      <w:r w:rsidRPr="00CB3BDC">
        <w:rPr>
          <w:szCs w:val="20"/>
        </w:rPr>
        <w:t>-1:30p</w:t>
      </w:r>
      <w:r>
        <w:rPr>
          <w:szCs w:val="20"/>
        </w:rPr>
        <w:t>m</w:t>
      </w:r>
      <w:r w:rsidRPr="00CB3BDC">
        <w:rPr>
          <w:szCs w:val="20"/>
        </w:rPr>
        <w:t xml:space="preserve"> (extra help session)</w:t>
      </w:r>
    </w:p>
    <w:p w14:paraId="7002575F" w14:textId="77777777" w:rsidR="00420D0E" w:rsidRDefault="00420D0E" w:rsidP="00420D0E">
      <w:pPr>
        <w:pStyle w:val="ListParagraph"/>
        <w:spacing w:before="100" w:beforeAutospacing="1"/>
        <w:ind w:left="2160"/>
        <w:rPr>
          <w:szCs w:val="20"/>
        </w:rPr>
      </w:pPr>
    </w:p>
    <w:p w14:paraId="24DECB47" w14:textId="77777777" w:rsidR="00420D0E" w:rsidRPr="00AC08BF" w:rsidRDefault="00420D0E" w:rsidP="00420D0E">
      <w:pPr>
        <w:pStyle w:val="ListParagraph"/>
        <w:numPr>
          <w:ilvl w:val="0"/>
          <w:numId w:val="14"/>
        </w:numPr>
        <w:spacing w:before="100" w:beforeAutospacing="1"/>
        <w:rPr>
          <w:szCs w:val="20"/>
        </w:rPr>
      </w:pPr>
      <w:r>
        <w:rPr>
          <w:szCs w:val="20"/>
        </w:rPr>
        <w:t xml:space="preserve">Formation of Writing Groups for Spring 2025 Semester – </w:t>
      </w:r>
      <w:r w:rsidRPr="00D07AA1">
        <w:rPr>
          <w:b/>
          <w:bCs/>
          <w:szCs w:val="20"/>
        </w:rPr>
        <w:t>Monday,</w:t>
      </w:r>
      <w:r>
        <w:rPr>
          <w:szCs w:val="20"/>
        </w:rPr>
        <w:t xml:space="preserve"> </w:t>
      </w:r>
      <w:r w:rsidRPr="00C55A53">
        <w:rPr>
          <w:b/>
          <w:bCs/>
          <w:szCs w:val="20"/>
        </w:rPr>
        <w:t>November 4</w:t>
      </w:r>
      <w:r w:rsidRPr="00C55A53">
        <w:rPr>
          <w:b/>
          <w:bCs/>
          <w:szCs w:val="20"/>
          <w:vertAlign w:val="superscript"/>
        </w:rPr>
        <w:t>th</w:t>
      </w:r>
    </w:p>
    <w:p w14:paraId="12292EB3" w14:textId="77777777" w:rsidR="00420D0E" w:rsidRDefault="00420D0E" w:rsidP="00420D0E">
      <w:pPr>
        <w:pStyle w:val="ListParagraph"/>
        <w:spacing w:before="100" w:beforeAutospacing="1"/>
        <w:ind w:left="1440"/>
        <w:rPr>
          <w:szCs w:val="20"/>
        </w:rPr>
      </w:pPr>
      <w:r>
        <w:rPr>
          <w:szCs w:val="20"/>
        </w:rPr>
        <w:t xml:space="preserve"> </w:t>
      </w:r>
    </w:p>
    <w:p w14:paraId="50F13C94" w14:textId="77777777" w:rsidR="00420D0E" w:rsidRDefault="00420D0E" w:rsidP="00420D0E">
      <w:pPr>
        <w:pStyle w:val="ListParagraph"/>
        <w:numPr>
          <w:ilvl w:val="0"/>
          <w:numId w:val="14"/>
        </w:numPr>
        <w:spacing w:before="100" w:beforeAutospacing="1"/>
        <w:rPr>
          <w:b/>
          <w:bCs/>
          <w:szCs w:val="20"/>
        </w:rPr>
      </w:pPr>
      <w:r>
        <w:rPr>
          <w:szCs w:val="20"/>
        </w:rPr>
        <w:t xml:space="preserve">Science of Reading - TPI-US Site Visit – </w:t>
      </w:r>
      <w:r w:rsidRPr="008E3D79">
        <w:rPr>
          <w:b/>
          <w:bCs/>
          <w:szCs w:val="20"/>
        </w:rPr>
        <w:t>Monday</w:t>
      </w:r>
      <w:r>
        <w:rPr>
          <w:b/>
          <w:bCs/>
          <w:szCs w:val="20"/>
        </w:rPr>
        <w:t>,</w:t>
      </w:r>
      <w:r>
        <w:rPr>
          <w:szCs w:val="20"/>
        </w:rPr>
        <w:t xml:space="preserve"> </w:t>
      </w:r>
      <w:r w:rsidRPr="00C55A53">
        <w:rPr>
          <w:b/>
          <w:bCs/>
          <w:szCs w:val="20"/>
        </w:rPr>
        <w:t>November 11</w:t>
      </w:r>
      <w:r w:rsidRPr="00C55A53">
        <w:rPr>
          <w:b/>
          <w:bCs/>
          <w:szCs w:val="20"/>
          <w:vertAlign w:val="superscript"/>
        </w:rPr>
        <w:t>th</w:t>
      </w:r>
      <w:r w:rsidRPr="00C55A53">
        <w:rPr>
          <w:b/>
          <w:bCs/>
          <w:szCs w:val="20"/>
        </w:rPr>
        <w:t>-</w:t>
      </w:r>
      <w:r>
        <w:rPr>
          <w:b/>
          <w:bCs/>
          <w:szCs w:val="20"/>
        </w:rPr>
        <w:t xml:space="preserve"> Friday, November </w:t>
      </w:r>
      <w:r w:rsidRPr="00C55A53">
        <w:rPr>
          <w:b/>
          <w:bCs/>
          <w:szCs w:val="20"/>
        </w:rPr>
        <w:t>15</w:t>
      </w:r>
      <w:r w:rsidRPr="00C55A53">
        <w:rPr>
          <w:b/>
          <w:bCs/>
          <w:szCs w:val="20"/>
          <w:vertAlign w:val="superscript"/>
        </w:rPr>
        <w:t>th</w:t>
      </w:r>
      <w:r w:rsidRPr="00C55A53">
        <w:rPr>
          <w:b/>
          <w:bCs/>
          <w:szCs w:val="20"/>
        </w:rPr>
        <w:t xml:space="preserve"> </w:t>
      </w:r>
    </w:p>
    <w:p w14:paraId="51ADD268" w14:textId="77777777" w:rsidR="00420D0E" w:rsidRPr="00BE786D" w:rsidRDefault="00420D0E" w:rsidP="00420D0E">
      <w:pPr>
        <w:pStyle w:val="ListParagraph"/>
        <w:rPr>
          <w:b/>
          <w:bCs/>
          <w:szCs w:val="20"/>
        </w:rPr>
      </w:pPr>
    </w:p>
    <w:p w14:paraId="146DB50D" w14:textId="77777777" w:rsidR="00420D0E" w:rsidRPr="00BE786D" w:rsidRDefault="00420D0E" w:rsidP="00420D0E">
      <w:pPr>
        <w:pStyle w:val="ListParagraph"/>
        <w:numPr>
          <w:ilvl w:val="0"/>
          <w:numId w:val="14"/>
        </w:numPr>
        <w:spacing w:before="100" w:beforeAutospacing="1"/>
        <w:rPr>
          <w:szCs w:val="20"/>
        </w:rPr>
      </w:pPr>
      <w:r w:rsidRPr="00BE786D">
        <w:rPr>
          <w:szCs w:val="20"/>
        </w:rPr>
        <w:t xml:space="preserve">Annual Reviews Due - </w:t>
      </w:r>
      <w:r w:rsidRPr="00BE786D">
        <w:rPr>
          <w:b/>
          <w:bCs/>
          <w:szCs w:val="20"/>
        </w:rPr>
        <w:t>Wednesday, January 15</w:t>
      </w:r>
      <w:r w:rsidRPr="00BE786D">
        <w:rPr>
          <w:b/>
          <w:bCs/>
          <w:szCs w:val="20"/>
          <w:vertAlign w:val="superscript"/>
        </w:rPr>
        <w:t>th</w:t>
      </w:r>
      <w:r w:rsidRPr="00BE786D">
        <w:rPr>
          <w:b/>
          <w:bCs/>
          <w:szCs w:val="20"/>
        </w:rPr>
        <w:t xml:space="preserve"> </w:t>
      </w:r>
    </w:p>
    <w:p w14:paraId="4FC78252" w14:textId="77777777" w:rsidR="00420D0E" w:rsidRPr="00AC08BF" w:rsidRDefault="00420D0E" w:rsidP="00420D0E">
      <w:pPr>
        <w:pStyle w:val="ListParagraph"/>
        <w:rPr>
          <w:b/>
          <w:bCs/>
          <w:szCs w:val="20"/>
        </w:rPr>
      </w:pPr>
    </w:p>
    <w:p w14:paraId="33DF7262" w14:textId="77777777" w:rsidR="00420D0E" w:rsidRPr="00AC08BF" w:rsidRDefault="00420D0E" w:rsidP="00420D0E">
      <w:pPr>
        <w:pStyle w:val="ListParagraph"/>
        <w:numPr>
          <w:ilvl w:val="0"/>
          <w:numId w:val="14"/>
        </w:numPr>
        <w:spacing w:before="100" w:beforeAutospacing="1"/>
        <w:rPr>
          <w:b/>
          <w:bCs/>
          <w:szCs w:val="20"/>
        </w:rPr>
      </w:pPr>
      <w:r w:rsidRPr="00AC08BF">
        <w:rPr>
          <w:szCs w:val="20"/>
        </w:rPr>
        <w:t xml:space="preserve">Mosaic </w:t>
      </w:r>
      <w:r>
        <w:rPr>
          <w:szCs w:val="20"/>
        </w:rPr>
        <w:t xml:space="preserve">Faculty Fellows </w:t>
      </w:r>
      <w:r w:rsidRPr="00AC08BF">
        <w:rPr>
          <w:szCs w:val="20"/>
        </w:rPr>
        <w:t>Program Pilot</w:t>
      </w:r>
      <w:r>
        <w:rPr>
          <w:b/>
          <w:bCs/>
          <w:szCs w:val="20"/>
        </w:rPr>
        <w:t xml:space="preserve"> - </w:t>
      </w:r>
      <w:r>
        <w:rPr>
          <w:szCs w:val="20"/>
        </w:rPr>
        <w:t xml:space="preserve">kickoff workshop </w:t>
      </w:r>
      <w:r w:rsidRPr="008E3D79">
        <w:rPr>
          <w:b/>
          <w:bCs/>
          <w:szCs w:val="20"/>
        </w:rPr>
        <w:t>Friday,</w:t>
      </w:r>
      <w:r>
        <w:rPr>
          <w:szCs w:val="20"/>
        </w:rPr>
        <w:t xml:space="preserve"> </w:t>
      </w:r>
      <w:r w:rsidRPr="00AC08BF">
        <w:rPr>
          <w:b/>
          <w:bCs/>
          <w:szCs w:val="20"/>
        </w:rPr>
        <w:t>January 24</w:t>
      </w:r>
      <w:r w:rsidRPr="00D07AA1">
        <w:rPr>
          <w:b/>
          <w:bCs/>
          <w:szCs w:val="20"/>
          <w:vertAlign w:val="superscript"/>
        </w:rPr>
        <w:t>th</w:t>
      </w:r>
      <w:r>
        <w:rPr>
          <w:szCs w:val="20"/>
        </w:rPr>
        <w:t xml:space="preserve"> </w:t>
      </w:r>
    </w:p>
    <w:p w14:paraId="1E33F757" w14:textId="77777777" w:rsidR="00420D0E" w:rsidRPr="00C55A53" w:rsidRDefault="00420D0E" w:rsidP="00420D0E">
      <w:pPr>
        <w:pStyle w:val="ListParagraph"/>
        <w:numPr>
          <w:ilvl w:val="1"/>
          <w:numId w:val="14"/>
        </w:numPr>
        <w:spacing w:before="100" w:beforeAutospacing="1"/>
        <w:rPr>
          <w:b/>
          <w:bCs/>
          <w:szCs w:val="20"/>
        </w:rPr>
      </w:pPr>
      <w:r>
        <w:rPr>
          <w:szCs w:val="20"/>
        </w:rPr>
        <w:t>12-3:30pm</w:t>
      </w:r>
    </w:p>
    <w:p w14:paraId="4AA480FF" w14:textId="77777777" w:rsidR="00420D0E" w:rsidRPr="00B64E27" w:rsidRDefault="00420D0E" w:rsidP="00420D0E">
      <w:pPr>
        <w:spacing w:before="100" w:beforeAutospacing="1"/>
        <w:contextualSpacing/>
        <w:rPr>
          <w:szCs w:val="20"/>
        </w:rPr>
      </w:pPr>
    </w:p>
    <w:p w14:paraId="78E9A3E0" w14:textId="77777777" w:rsidR="00C2343E" w:rsidRDefault="00C2343E"/>
    <w:sectPr w:rsidR="00C2343E" w:rsidSect="00420D0E">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11208"/>
    <w:multiLevelType w:val="hybridMultilevel"/>
    <w:tmpl w:val="704A5FFE"/>
    <w:lvl w:ilvl="0" w:tplc="631471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152173"/>
    <w:multiLevelType w:val="hybridMultilevel"/>
    <w:tmpl w:val="ABD8276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3A434F"/>
    <w:multiLevelType w:val="hybridMultilevel"/>
    <w:tmpl w:val="E0608318"/>
    <w:lvl w:ilvl="0" w:tplc="C5827E7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4283BA6"/>
    <w:multiLevelType w:val="hybridMultilevel"/>
    <w:tmpl w:val="FBC2D5EC"/>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0B">
      <w:start w:val="1"/>
      <w:numFmt w:val="bullet"/>
      <w:lvlText w:val=""/>
      <w:lvlJc w:val="left"/>
      <w:pPr>
        <w:ind w:left="3420" w:hanging="360"/>
      </w:pPr>
      <w:rPr>
        <w:rFonts w:ascii="Wingdings" w:hAnsi="Wingding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4E81235"/>
    <w:multiLevelType w:val="hybridMultilevel"/>
    <w:tmpl w:val="B25E6468"/>
    <w:lvl w:ilvl="0" w:tplc="BAE0AB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D595E6D"/>
    <w:multiLevelType w:val="hybridMultilevel"/>
    <w:tmpl w:val="6C08E746"/>
    <w:lvl w:ilvl="0" w:tplc="8F80BE0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B">
      <w:start w:val="1"/>
      <w:numFmt w:val="bullet"/>
      <w:lvlText w:val=""/>
      <w:lvlJc w:val="left"/>
      <w:pPr>
        <w:ind w:left="3420" w:hanging="360"/>
      </w:pPr>
      <w:rPr>
        <w:rFonts w:ascii="Wingdings" w:hAnsi="Wingding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E867E83"/>
    <w:multiLevelType w:val="hybridMultilevel"/>
    <w:tmpl w:val="7B5857E4"/>
    <w:lvl w:ilvl="0" w:tplc="690ED24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4573C9A"/>
    <w:multiLevelType w:val="hybridMultilevel"/>
    <w:tmpl w:val="4650D578"/>
    <w:lvl w:ilvl="0" w:tplc="04090019">
      <w:start w:val="1"/>
      <w:numFmt w:val="lowerLetter"/>
      <w:lvlText w:val="%1."/>
      <w:lvlJc w:val="left"/>
      <w:pPr>
        <w:ind w:left="2520" w:hanging="360"/>
      </w:pPr>
    </w:lvl>
    <w:lvl w:ilvl="1" w:tplc="0409000B">
      <w:start w:val="1"/>
      <w:numFmt w:val="bullet"/>
      <w:lvlText w:val=""/>
      <w:lvlJc w:val="left"/>
      <w:pPr>
        <w:ind w:left="3420" w:hanging="360"/>
      </w:pPr>
      <w:rPr>
        <w:rFonts w:ascii="Wingdings" w:hAnsi="Wingding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8427960"/>
    <w:multiLevelType w:val="hybridMultilevel"/>
    <w:tmpl w:val="A190AFB2"/>
    <w:lvl w:ilvl="0" w:tplc="43FEB97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9993832"/>
    <w:multiLevelType w:val="hybridMultilevel"/>
    <w:tmpl w:val="A7FE6F2C"/>
    <w:lvl w:ilvl="0" w:tplc="7F963F7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66CF50C2"/>
    <w:multiLevelType w:val="hybridMultilevel"/>
    <w:tmpl w:val="1D96609E"/>
    <w:lvl w:ilvl="0" w:tplc="543009A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84E545A"/>
    <w:multiLevelType w:val="hybridMultilevel"/>
    <w:tmpl w:val="8E44408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8705842"/>
    <w:multiLevelType w:val="hybridMultilevel"/>
    <w:tmpl w:val="51A6C5CE"/>
    <w:lvl w:ilvl="0" w:tplc="0409000F">
      <w:start w:val="1"/>
      <w:numFmt w:val="decimal"/>
      <w:lvlText w:val="%1."/>
      <w:lvlJc w:val="left"/>
      <w:pPr>
        <w:ind w:left="1800" w:hanging="360"/>
      </w:pPr>
    </w:lvl>
    <w:lvl w:ilvl="1" w:tplc="FFFFFFFF">
      <w:start w:val="1"/>
      <w:numFmt w:val="lowerRoman"/>
      <w:lvlText w:val="%2."/>
      <w:lvlJc w:val="righ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6F380DD6"/>
    <w:multiLevelType w:val="hybridMultilevel"/>
    <w:tmpl w:val="82E4E67A"/>
    <w:lvl w:ilvl="0" w:tplc="0780F4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9353380"/>
    <w:multiLevelType w:val="hybridMultilevel"/>
    <w:tmpl w:val="E8942126"/>
    <w:lvl w:ilvl="0" w:tplc="DD406F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756243409">
    <w:abstractNumId w:val="12"/>
  </w:num>
  <w:num w:numId="2" w16cid:durableId="1296330745">
    <w:abstractNumId w:val="1"/>
  </w:num>
  <w:num w:numId="3" w16cid:durableId="1359509184">
    <w:abstractNumId w:val="3"/>
  </w:num>
  <w:num w:numId="4" w16cid:durableId="508253918">
    <w:abstractNumId w:val="5"/>
  </w:num>
  <w:num w:numId="5" w16cid:durableId="1110123838">
    <w:abstractNumId w:val="13"/>
  </w:num>
  <w:num w:numId="6" w16cid:durableId="1546866700">
    <w:abstractNumId w:val="7"/>
  </w:num>
  <w:num w:numId="7" w16cid:durableId="1733501502">
    <w:abstractNumId w:val="2"/>
  </w:num>
  <w:num w:numId="8" w16cid:durableId="1276717092">
    <w:abstractNumId w:val="10"/>
  </w:num>
  <w:num w:numId="9" w16cid:durableId="160125368">
    <w:abstractNumId w:val="6"/>
  </w:num>
  <w:num w:numId="10" w16cid:durableId="1729571675">
    <w:abstractNumId w:val="14"/>
  </w:num>
  <w:num w:numId="11" w16cid:durableId="184633804">
    <w:abstractNumId w:val="4"/>
  </w:num>
  <w:num w:numId="12" w16cid:durableId="1620335736">
    <w:abstractNumId w:val="8"/>
  </w:num>
  <w:num w:numId="13" w16cid:durableId="2066491812">
    <w:abstractNumId w:val="9"/>
  </w:num>
  <w:num w:numId="14" w16cid:durableId="1123622092">
    <w:abstractNumId w:val="11"/>
  </w:num>
  <w:num w:numId="15" w16cid:durableId="798838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0E"/>
    <w:rsid w:val="00162A93"/>
    <w:rsid w:val="00172D93"/>
    <w:rsid w:val="0021452F"/>
    <w:rsid w:val="002A6D61"/>
    <w:rsid w:val="0037732E"/>
    <w:rsid w:val="003909BC"/>
    <w:rsid w:val="00420D0E"/>
    <w:rsid w:val="0072114E"/>
    <w:rsid w:val="007821F2"/>
    <w:rsid w:val="008E74A1"/>
    <w:rsid w:val="00905855"/>
    <w:rsid w:val="00A9264E"/>
    <w:rsid w:val="00B04868"/>
    <w:rsid w:val="00C2343E"/>
    <w:rsid w:val="00C236B3"/>
    <w:rsid w:val="00CB1A0E"/>
    <w:rsid w:val="00D169CE"/>
    <w:rsid w:val="00E33AF1"/>
    <w:rsid w:val="00F520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CC048"/>
  <w15:chartTrackingRefBased/>
  <w15:docId w15:val="{84828505-6D31-4F11-B4F4-31335D76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0E"/>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420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D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D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D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D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D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D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D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D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D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D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D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D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D0E"/>
    <w:rPr>
      <w:rFonts w:eastAsiaTheme="majorEastAsia" w:cstheme="majorBidi"/>
      <w:color w:val="272727" w:themeColor="text1" w:themeTint="D8"/>
    </w:rPr>
  </w:style>
  <w:style w:type="paragraph" w:styleId="Title">
    <w:name w:val="Title"/>
    <w:basedOn w:val="Normal"/>
    <w:next w:val="Normal"/>
    <w:link w:val="TitleChar"/>
    <w:uiPriority w:val="10"/>
    <w:qFormat/>
    <w:rsid w:val="00420D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D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D0E"/>
    <w:pPr>
      <w:spacing w:before="160"/>
      <w:jc w:val="center"/>
    </w:pPr>
    <w:rPr>
      <w:i/>
      <w:iCs/>
      <w:color w:val="404040" w:themeColor="text1" w:themeTint="BF"/>
    </w:rPr>
  </w:style>
  <w:style w:type="character" w:customStyle="1" w:styleId="QuoteChar">
    <w:name w:val="Quote Char"/>
    <w:basedOn w:val="DefaultParagraphFont"/>
    <w:link w:val="Quote"/>
    <w:uiPriority w:val="29"/>
    <w:rsid w:val="00420D0E"/>
    <w:rPr>
      <w:i/>
      <w:iCs/>
      <w:color w:val="404040" w:themeColor="text1" w:themeTint="BF"/>
    </w:rPr>
  </w:style>
  <w:style w:type="paragraph" w:styleId="ListParagraph">
    <w:name w:val="List Paragraph"/>
    <w:basedOn w:val="Normal"/>
    <w:uiPriority w:val="34"/>
    <w:qFormat/>
    <w:rsid w:val="00420D0E"/>
    <w:pPr>
      <w:ind w:left="720"/>
      <w:contextualSpacing/>
    </w:pPr>
  </w:style>
  <w:style w:type="character" w:styleId="IntenseEmphasis">
    <w:name w:val="Intense Emphasis"/>
    <w:basedOn w:val="DefaultParagraphFont"/>
    <w:uiPriority w:val="21"/>
    <w:qFormat/>
    <w:rsid w:val="00420D0E"/>
    <w:rPr>
      <w:i/>
      <w:iCs/>
      <w:color w:val="0F4761" w:themeColor="accent1" w:themeShade="BF"/>
    </w:rPr>
  </w:style>
  <w:style w:type="paragraph" w:styleId="IntenseQuote">
    <w:name w:val="Intense Quote"/>
    <w:basedOn w:val="Normal"/>
    <w:next w:val="Normal"/>
    <w:link w:val="IntenseQuoteChar"/>
    <w:uiPriority w:val="30"/>
    <w:qFormat/>
    <w:rsid w:val="00420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D0E"/>
    <w:rPr>
      <w:i/>
      <w:iCs/>
      <w:color w:val="0F4761" w:themeColor="accent1" w:themeShade="BF"/>
    </w:rPr>
  </w:style>
  <w:style w:type="character" w:styleId="IntenseReference">
    <w:name w:val="Intense Reference"/>
    <w:basedOn w:val="DefaultParagraphFont"/>
    <w:uiPriority w:val="32"/>
    <w:qFormat/>
    <w:rsid w:val="00420D0E"/>
    <w:rPr>
      <w:b/>
      <w:bCs/>
      <w:smallCaps/>
      <w:color w:val="0F4761" w:themeColor="accent1" w:themeShade="BF"/>
      <w:spacing w:val="5"/>
    </w:rPr>
  </w:style>
  <w:style w:type="paragraph" w:styleId="BodyText">
    <w:name w:val="Body Text"/>
    <w:basedOn w:val="Normal"/>
    <w:link w:val="BodyTextChar"/>
    <w:uiPriority w:val="1"/>
    <w:qFormat/>
    <w:rsid w:val="00420D0E"/>
    <w:rPr>
      <w:sz w:val="24"/>
      <w:szCs w:val="24"/>
    </w:rPr>
  </w:style>
  <w:style w:type="character" w:customStyle="1" w:styleId="BodyTextChar">
    <w:name w:val="Body Text Char"/>
    <w:basedOn w:val="DefaultParagraphFont"/>
    <w:link w:val="BodyText"/>
    <w:uiPriority w:val="1"/>
    <w:rsid w:val="00420D0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b768ebc-8b81-44d2-81af-ef08a58ab9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45E61573383A4398AC1D4C8E60CAFB" ma:contentTypeVersion="9" ma:contentTypeDescription="Create a new document." ma:contentTypeScope="" ma:versionID="37833d72361cc060ab12c56397b4c63c">
  <xsd:schema xmlns:xsd="http://www.w3.org/2001/XMLSchema" xmlns:xs="http://www.w3.org/2001/XMLSchema" xmlns:p="http://schemas.microsoft.com/office/2006/metadata/properties" xmlns:ns3="7b768ebc-8b81-44d2-81af-ef08a58ab9f0" targetNamespace="http://schemas.microsoft.com/office/2006/metadata/properties" ma:root="true" ma:fieldsID="f8d0a3a09d1e7ec634c5a608b3973aac" ns3:_="">
    <xsd:import namespace="7b768ebc-8b81-44d2-81af-ef08a58ab9f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68ebc-8b81-44d2-81af-ef08a58ab9f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E9566-CAB1-45F0-AB0A-CC694F64CE98}">
  <ds:schemaRefs>
    <ds:schemaRef ds:uri="http://schemas.microsoft.com/office/infopath/2007/PartnerControls"/>
    <ds:schemaRef ds:uri="http://www.w3.org/XML/1998/namespace"/>
    <ds:schemaRef ds:uri="http://purl.org/dc/dcmitype/"/>
    <ds:schemaRef ds:uri="http://schemas.microsoft.com/office/2006/documentManagement/types"/>
    <ds:schemaRef ds:uri="7b768ebc-8b81-44d2-81af-ef08a58ab9f0"/>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0BC878C1-5A0A-4736-BAE9-16F33769C11B}">
  <ds:schemaRefs>
    <ds:schemaRef ds:uri="http://schemas.microsoft.com/sharepoint/v3/contenttype/forms"/>
  </ds:schemaRefs>
</ds:datastoreItem>
</file>

<file path=customXml/itemProps3.xml><?xml version="1.0" encoding="utf-8"?>
<ds:datastoreItem xmlns:ds="http://schemas.openxmlformats.org/officeDocument/2006/customXml" ds:itemID="{716F18CB-69F8-40DC-85A8-384FB29B1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68ebc-8b81-44d2-81af-ef08a58ab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6806</Characters>
  <Application>Microsoft Office Word</Application>
  <DocSecurity>8</DocSecurity>
  <Lines>56</Lines>
  <Paragraphs>15</Paragraphs>
  <ScaleCrop>false</ScaleCrop>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Winsick, Nina Monet</dc:creator>
  <cp:keywords/>
  <dc:description/>
  <cp:lastModifiedBy>Winsick, Nina Monet</cp:lastModifiedBy>
  <cp:revision>2</cp:revision>
  <dcterms:created xsi:type="dcterms:W3CDTF">2024-11-07T22:07:00Z</dcterms:created>
  <dcterms:modified xsi:type="dcterms:W3CDTF">2024-11-07T22:07:00Z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0x010100F845E61573383A4398AC1D4C8E60CAFB</vt:lpwstr>
  </property>
</Properties>
</file>