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right="114"/>
        <w:jc w:val="right"/>
      </w:pPr>
      <w:r>
        <w:rPr>
          <w:spacing w:val="-2"/>
        </w:rPr>
        <w:t>09.38R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32"/>
        </w:rPr>
      </w:pPr>
    </w:p>
    <w:p>
      <w:pPr>
        <w:pStyle w:val="Title"/>
      </w:pPr>
      <w:r>
        <w:rPr/>
        <w:t>IU</w:t>
      </w:r>
      <w:r>
        <w:rPr>
          <w:spacing w:val="-9"/>
        </w:rPr>
        <w:t> </w:t>
      </w:r>
      <w:r>
        <w:rPr/>
        <w:t>Bloomington</w:t>
      </w:r>
      <w:r>
        <w:rPr>
          <w:spacing w:val="-5"/>
        </w:rPr>
        <w:t> </w:t>
      </w:r>
      <w:r>
        <w:rPr/>
        <w:t>Policy</w:t>
      </w:r>
      <w:r>
        <w:rPr>
          <w:spacing w:val="-7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Unsolicited</w:t>
      </w:r>
      <w:r>
        <w:rPr>
          <w:spacing w:val="-7"/>
        </w:rPr>
        <w:t> </w:t>
      </w:r>
      <w:r>
        <w:rPr/>
        <w:t>Faculty</w:t>
      </w:r>
      <w:r>
        <w:rPr>
          <w:spacing w:val="-6"/>
        </w:rPr>
        <w:t> </w:t>
      </w:r>
      <w:r>
        <w:rPr/>
        <w:t>Letters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Promotion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Tenure</w:t>
      </w:r>
      <w:r>
        <w:rPr>
          <w:spacing w:val="-5"/>
        </w:rPr>
        <w:t> </w:t>
      </w:r>
      <w:r>
        <w:rPr>
          <w:spacing w:val="-2"/>
        </w:rPr>
        <w:t>Dossiers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276" w:lineRule="auto" w:before="161"/>
        <w:ind w:left="100" w:right="131"/>
      </w:pPr>
      <w:r>
        <w:rPr/>
        <w:t>Unsolicited letters received from Indiana University faculty members will not be included in the promotion,</w:t>
      </w:r>
      <w:r>
        <w:rPr>
          <w:spacing w:val="-2"/>
        </w:rPr>
        <w:t> </w:t>
      </w:r>
      <w:r>
        <w:rPr/>
        <w:t>tenure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long-term</w:t>
      </w:r>
      <w:r>
        <w:rPr>
          <w:spacing w:val="-4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dossiers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candidates.</w:t>
      </w:r>
      <w:r>
        <w:rPr>
          <w:spacing w:val="40"/>
        </w:rPr>
        <w:t> </w:t>
      </w:r>
      <w:r>
        <w:rPr/>
        <w:t>This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/>
        <w:t>will apply to all School of Education promotion, tenure, and long-term contract candidates.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91"/>
        <w:ind w:left="0" w:right="121" w:firstLine="0"/>
        <w:jc w:val="right"/>
        <w:rPr>
          <w:sz w:val="20"/>
        </w:rPr>
      </w:pPr>
      <w:r>
        <w:rPr>
          <w:sz w:val="20"/>
        </w:rPr>
        <w:t>Revision</w:t>
      </w:r>
      <w:r>
        <w:rPr>
          <w:spacing w:val="-6"/>
          <w:sz w:val="20"/>
        </w:rPr>
        <w:t> </w:t>
      </w:r>
      <w:r>
        <w:rPr>
          <w:sz w:val="20"/>
        </w:rPr>
        <w:t>approved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Policy</w:t>
      </w:r>
      <w:r>
        <w:rPr>
          <w:spacing w:val="-6"/>
          <w:sz w:val="20"/>
        </w:rPr>
        <w:t> </w:t>
      </w:r>
      <w:r>
        <w:rPr>
          <w:sz w:val="20"/>
        </w:rPr>
        <w:t>Council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February</w:t>
      </w:r>
      <w:r>
        <w:rPr>
          <w:spacing w:val="-6"/>
          <w:sz w:val="20"/>
        </w:rPr>
        <w:t> </w:t>
      </w:r>
      <w:r>
        <w:rPr>
          <w:sz w:val="20"/>
        </w:rPr>
        <w:t>21,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2018</w:t>
      </w:r>
    </w:p>
    <w:sectPr>
      <w:type w:val="continuous"/>
      <w:pgSz w:w="12240" w:h="15840"/>
      <w:pgMar w:top="6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74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</dc:creator>
  <dc:title>Policy Regarding Unsolicited Faculty Letters in Promotion and Tenure Dossiers</dc:title>
  <dcterms:created xsi:type="dcterms:W3CDTF">2023-11-20T16:36:57Z</dcterms:created>
  <dcterms:modified xsi:type="dcterms:W3CDTF">2023-11-20T16:36:57Z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  <property fmtid="{D5CDD505-2E9C-101B-9397-08002B2CF9AE}" pid="5" name="Producer">
    <vt:lpwstr>Microsoft® Word 2016</vt:lpwstr>
  </property>
</Properties>
</file>