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9"/>
        <w:ind w:left="0" w:right="114"/>
        <w:jc w:val="right"/>
      </w:pPr>
      <w:r>
        <w:rPr>
          <w:spacing w:val="-2"/>
        </w:rPr>
        <w:t>17.15</w:t>
      </w:r>
    </w:p>
    <w:p>
      <w:pPr>
        <w:pStyle w:val="BodyText"/>
        <w:ind w:left="0"/>
      </w:pPr>
    </w:p>
    <w:p>
      <w:pPr>
        <w:spacing w:before="181"/>
        <w:ind w:left="457" w:right="472" w:firstLine="0"/>
        <w:jc w:val="center"/>
        <w:rPr>
          <w:b/>
          <w:sz w:val="22"/>
        </w:rPr>
      </w:pPr>
      <w:r>
        <w:rPr>
          <w:b/>
          <w:sz w:val="22"/>
        </w:rPr>
        <w:t>IU</w:t>
      </w:r>
      <w:r>
        <w:rPr>
          <w:b/>
          <w:spacing w:val="-6"/>
          <w:sz w:val="22"/>
        </w:rPr>
        <w:t> </w:t>
      </w:r>
      <w:r>
        <w:rPr>
          <w:b/>
          <w:sz w:val="22"/>
        </w:rPr>
        <w:t>Bloomington</w:t>
      </w:r>
      <w:r>
        <w:rPr>
          <w:b/>
          <w:spacing w:val="-5"/>
          <w:sz w:val="22"/>
        </w:rPr>
        <w:t> </w:t>
      </w:r>
      <w:r>
        <w:rPr>
          <w:b/>
          <w:sz w:val="22"/>
        </w:rPr>
        <w:t>School</w:t>
      </w:r>
      <w:r>
        <w:rPr>
          <w:b/>
          <w:spacing w:val="-4"/>
          <w:sz w:val="22"/>
        </w:rPr>
        <w:t> </w:t>
      </w:r>
      <w:r>
        <w:rPr>
          <w:b/>
          <w:sz w:val="22"/>
        </w:rPr>
        <w:t>of</w:t>
      </w:r>
      <w:r>
        <w:rPr>
          <w:b/>
          <w:spacing w:val="-5"/>
          <w:sz w:val="22"/>
        </w:rPr>
        <w:t> </w:t>
      </w:r>
      <w:r>
        <w:rPr>
          <w:b/>
          <w:spacing w:val="-2"/>
          <w:sz w:val="22"/>
        </w:rPr>
        <w:t>Education</w:t>
      </w:r>
    </w:p>
    <w:p>
      <w:pPr>
        <w:pStyle w:val="Title"/>
        <w:spacing w:line="259" w:lineRule="auto"/>
      </w:pPr>
      <w:r>
        <w:rPr/>
        <w:t>Policy</w:t>
      </w:r>
      <w:r>
        <w:rPr>
          <w:spacing w:val="-3"/>
        </w:rPr>
        <w:t> </w:t>
      </w:r>
      <w:r>
        <w:rPr/>
        <w:t>and</w:t>
      </w:r>
      <w:r>
        <w:rPr>
          <w:spacing w:val="-4"/>
        </w:rPr>
        <w:t> </w:t>
      </w:r>
      <w:r>
        <w:rPr/>
        <w:t>Process</w:t>
      </w:r>
      <w:r>
        <w:rPr>
          <w:spacing w:val="-5"/>
        </w:rPr>
        <w:t> </w:t>
      </w:r>
      <w:r>
        <w:rPr/>
        <w:t>for</w:t>
      </w:r>
      <w:r>
        <w:rPr>
          <w:spacing w:val="-2"/>
        </w:rPr>
        <w:t> </w:t>
      </w:r>
      <w:r>
        <w:rPr/>
        <w:t>Request</w:t>
      </w:r>
      <w:r>
        <w:rPr>
          <w:spacing w:val="-2"/>
        </w:rPr>
        <w:t> </w:t>
      </w:r>
      <w:r>
        <w:rPr/>
        <w:t>to</w:t>
      </w:r>
      <w:r>
        <w:rPr>
          <w:spacing w:val="-4"/>
        </w:rPr>
        <w:t> </w:t>
      </w:r>
      <w:r>
        <w:rPr/>
        <w:t>Waive</w:t>
      </w:r>
      <w:r>
        <w:rPr>
          <w:spacing w:val="-4"/>
        </w:rPr>
        <w:t> </w:t>
      </w:r>
      <w:r>
        <w:rPr/>
        <w:t>the Indiana</w:t>
      </w:r>
      <w:r>
        <w:rPr>
          <w:spacing w:val="-4"/>
        </w:rPr>
        <w:t> </w:t>
      </w:r>
      <w:r>
        <w:rPr/>
        <w:t>Academic</w:t>
      </w:r>
      <w:r>
        <w:rPr>
          <w:spacing w:val="-2"/>
        </w:rPr>
        <w:t> </w:t>
      </w:r>
      <w:r>
        <w:rPr/>
        <w:t>English</w:t>
      </w:r>
      <w:r>
        <w:rPr>
          <w:spacing w:val="-4"/>
        </w:rPr>
        <w:t> </w:t>
      </w:r>
      <w:r>
        <w:rPr/>
        <w:t>Test</w:t>
      </w:r>
      <w:r>
        <w:rPr>
          <w:spacing w:val="-2"/>
        </w:rPr>
        <w:t> </w:t>
      </w:r>
      <w:r>
        <w:rPr/>
        <w:t>(IAET)</w:t>
      </w:r>
      <w:r>
        <w:rPr>
          <w:spacing w:val="-5"/>
        </w:rPr>
        <w:t> </w:t>
      </w:r>
      <w:r>
        <w:rPr/>
        <w:t>upon Graduate Admission.</w:t>
      </w:r>
    </w:p>
    <w:p>
      <w:pPr>
        <w:pStyle w:val="BodyText"/>
        <w:ind w:left="0"/>
        <w:rPr>
          <w:b/>
          <w:sz w:val="24"/>
        </w:rPr>
      </w:pPr>
    </w:p>
    <w:p>
      <w:pPr>
        <w:pStyle w:val="BodyText"/>
        <w:spacing w:line="259" w:lineRule="auto" w:before="183"/>
        <w:ind w:right="6"/>
      </w:pPr>
      <w:r>
        <w:rPr/>
        <w:t>An applicant may request that faculty seek waiver of the exam, or faculty may initiate a request for waiver.</w:t>
      </w:r>
      <w:r>
        <w:rPr>
          <w:spacing w:val="-2"/>
        </w:rPr>
        <w:t> </w:t>
      </w:r>
      <w:r>
        <w:rPr/>
        <w:t>The</w:t>
      </w:r>
      <w:r>
        <w:rPr>
          <w:spacing w:val="-4"/>
        </w:rPr>
        <w:t> </w:t>
      </w:r>
      <w:r>
        <w:rPr/>
        <w:t>request</w:t>
      </w:r>
      <w:r>
        <w:rPr>
          <w:spacing w:val="-4"/>
        </w:rPr>
        <w:t> </w:t>
      </w:r>
      <w:r>
        <w:rPr/>
        <w:t>for</w:t>
      </w:r>
      <w:r>
        <w:rPr>
          <w:spacing w:val="-5"/>
        </w:rPr>
        <w:t> </w:t>
      </w:r>
      <w:r>
        <w:rPr/>
        <w:t>waiver</w:t>
      </w:r>
      <w:r>
        <w:rPr>
          <w:spacing w:val="-2"/>
        </w:rPr>
        <w:t> </w:t>
      </w:r>
      <w:r>
        <w:rPr/>
        <w:t>should</w:t>
      </w:r>
      <w:r>
        <w:rPr>
          <w:spacing w:val="-4"/>
        </w:rPr>
        <w:t> </w:t>
      </w:r>
      <w:r>
        <w:rPr/>
        <w:t>come</w:t>
      </w:r>
      <w:r>
        <w:rPr>
          <w:spacing w:val="-2"/>
        </w:rPr>
        <w:t> </w:t>
      </w:r>
      <w:r>
        <w:rPr/>
        <w:t>from</w:t>
      </w:r>
      <w:r>
        <w:rPr>
          <w:spacing w:val="-1"/>
        </w:rPr>
        <w:t> </w:t>
      </w:r>
      <w:r>
        <w:rPr/>
        <w:t>a</w:t>
      </w:r>
      <w:r>
        <w:rPr>
          <w:spacing w:val="-2"/>
        </w:rPr>
        <w:t> </w:t>
      </w:r>
      <w:r>
        <w:rPr/>
        <w:t>program coordinator</w:t>
      </w:r>
      <w:r>
        <w:rPr>
          <w:spacing w:val="-4"/>
        </w:rPr>
        <w:t> </w:t>
      </w:r>
      <w:r>
        <w:rPr/>
        <w:t>or</w:t>
      </w:r>
      <w:r>
        <w:rPr>
          <w:spacing w:val="-2"/>
        </w:rPr>
        <w:t> </w:t>
      </w:r>
      <w:r>
        <w:rPr/>
        <w:t>department</w:t>
      </w:r>
      <w:r>
        <w:rPr>
          <w:spacing w:val="-2"/>
        </w:rPr>
        <w:t> </w:t>
      </w:r>
      <w:r>
        <w:rPr/>
        <w:t>chair</w:t>
      </w:r>
      <w:r>
        <w:rPr>
          <w:spacing w:val="-2"/>
        </w:rPr>
        <w:t> </w:t>
      </w:r>
      <w:r>
        <w:rPr/>
        <w:t>using</w:t>
      </w:r>
      <w:r>
        <w:rPr>
          <w:spacing w:val="-5"/>
        </w:rPr>
        <w:t> </w:t>
      </w:r>
      <w:r>
        <w:rPr/>
        <w:t>the Request for Waiver form.</w:t>
      </w:r>
    </w:p>
    <w:p>
      <w:pPr>
        <w:pStyle w:val="BodyText"/>
        <w:spacing w:before="157"/>
      </w:pPr>
      <w:r>
        <w:rPr/>
        <w:t>Approval</w:t>
      </w:r>
      <w:r>
        <w:rPr>
          <w:spacing w:val="-5"/>
        </w:rPr>
        <w:t> </w:t>
      </w:r>
      <w:r>
        <w:rPr/>
        <w:t>for</w:t>
      </w:r>
      <w:r>
        <w:rPr>
          <w:spacing w:val="-2"/>
        </w:rPr>
        <w:t> </w:t>
      </w:r>
      <w:r>
        <w:rPr/>
        <w:t>a</w:t>
      </w:r>
      <w:r>
        <w:rPr>
          <w:spacing w:val="-5"/>
        </w:rPr>
        <w:t> </w:t>
      </w:r>
      <w:r>
        <w:rPr/>
        <w:t>waiver</w:t>
      </w:r>
      <w:r>
        <w:rPr>
          <w:spacing w:val="-4"/>
        </w:rPr>
        <w:t> </w:t>
      </w:r>
      <w:r>
        <w:rPr/>
        <w:t>will</w:t>
      </w:r>
      <w:r>
        <w:rPr>
          <w:spacing w:val="-2"/>
        </w:rPr>
        <w:t> </w:t>
      </w:r>
      <w:r>
        <w:rPr/>
        <w:t>be</w:t>
      </w:r>
      <w:r>
        <w:rPr>
          <w:spacing w:val="-2"/>
        </w:rPr>
        <w:t> </w:t>
      </w:r>
      <w:r>
        <w:rPr/>
        <w:t>based</w:t>
      </w:r>
      <w:r>
        <w:rPr>
          <w:spacing w:val="-5"/>
        </w:rPr>
        <w:t> </w:t>
      </w:r>
      <w:r>
        <w:rPr/>
        <w:t>on</w:t>
      </w:r>
      <w:r>
        <w:rPr>
          <w:spacing w:val="-5"/>
        </w:rPr>
        <w:t> </w:t>
      </w:r>
      <w:r>
        <w:rPr/>
        <w:t>one</w:t>
      </w:r>
      <w:r>
        <w:rPr>
          <w:spacing w:val="-4"/>
        </w:rPr>
        <w:t> </w:t>
      </w:r>
      <w:r>
        <w:rPr/>
        <w:t>of</w:t>
      </w:r>
      <w:r>
        <w:rPr>
          <w:spacing w:val="-2"/>
        </w:rPr>
        <w:t> </w:t>
      </w:r>
      <w:r>
        <w:rPr/>
        <w:t>the</w:t>
      </w:r>
      <w:r>
        <w:rPr>
          <w:spacing w:val="-2"/>
        </w:rPr>
        <w:t> </w:t>
      </w:r>
      <w:r>
        <w:rPr/>
        <w:t>following</w:t>
      </w:r>
      <w:r>
        <w:rPr>
          <w:spacing w:val="-4"/>
        </w:rPr>
        <w:t> </w:t>
      </w:r>
      <w:r>
        <w:rPr>
          <w:spacing w:val="-2"/>
        </w:rPr>
        <w:t>bases:</w:t>
      </w:r>
    </w:p>
    <w:p>
      <w:pPr>
        <w:pStyle w:val="BodyText"/>
        <w:spacing w:before="182"/>
      </w:pPr>
      <w:r>
        <w:rPr/>
        <w:t>Applicant’s</w:t>
      </w:r>
      <w:r>
        <w:rPr>
          <w:spacing w:val="-5"/>
        </w:rPr>
        <w:t> </w:t>
      </w:r>
      <w:r>
        <w:rPr/>
        <w:t>first</w:t>
      </w:r>
      <w:r>
        <w:rPr>
          <w:spacing w:val="-4"/>
        </w:rPr>
        <w:t> </w:t>
      </w:r>
      <w:r>
        <w:rPr/>
        <w:t>language</w:t>
      </w:r>
      <w:r>
        <w:rPr>
          <w:spacing w:val="-6"/>
        </w:rPr>
        <w:t> </w:t>
      </w:r>
      <w:r>
        <w:rPr/>
        <w:t>is</w:t>
      </w:r>
      <w:r>
        <w:rPr>
          <w:spacing w:val="-7"/>
        </w:rPr>
        <w:t> </w:t>
      </w:r>
      <w:r>
        <w:rPr>
          <w:spacing w:val="-2"/>
        </w:rPr>
        <w:t>English,</w:t>
      </w:r>
    </w:p>
    <w:p>
      <w:pPr>
        <w:pStyle w:val="BodyText"/>
        <w:spacing w:line="256" w:lineRule="auto" w:before="183"/>
        <w:ind w:right="6"/>
      </w:pPr>
      <w:r>
        <w:rPr/>
        <w:t>Applicant</w:t>
      </w:r>
      <w:r>
        <w:rPr>
          <w:spacing w:val="-2"/>
        </w:rPr>
        <w:t> </w:t>
      </w:r>
      <w:r>
        <w:rPr/>
        <w:t>has</w:t>
      </w:r>
      <w:r>
        <w:rPr>
          <w:spacing w:val="-2"/>
        </w:rPr>
        <w:t> </w:t>
      </w:r>
      <w:r>
        <w:rPr/>
        <w:t>lived</w:t>
      </w:r>
      <w:r>
        <w:rPr>
          <w:spacing w:val="-2"/>
        </w:rPr>
        <w:t> </w:t>
      </w:r>
      <w:r>
        <w:rPr/>
        <w:t>and</w:t>
      </w:r>
      <w:r>
        <w:rPr>
          <w:spacing w:val="-3"/>
        </w:rPr>
        <w:t> </w:t>
      </w:r>
      <w:r>
        <w:rPr/>
        <w:t>worked</w:t>
      </w:r>
      <w:r>
        <w:rPr>
          <w:spacing w:val="-2"/>
        </w:rPr>
        <w:t> </w:t>
      </w:r>
      <w:r>
        <w:rPr/>
        <w:t>in</w:t>
      </w:r>
      <w:r>
        <w:rPr>
          <w:spacing w:val="-1"/>
        </w:rPr>
        <w:t> </w:t>
      </w:r>
      <w:r>
        <w:rPr/>
        <w:t>a</w:t>
      </w:r>
      <w:r>
        <w:rPr>
          <w:spacing w:val="-3"/>
        </w:rPr>
        <w:t> </w:t>
      </w:r>
      <w:r>
        <w:rPr/>
        <w:t>country</w:t>
      </w:r>
      <w:r>
        <w:rPr>
          <w:spacing w:val="-2"/>
        </w:rPr>
        <w:t> </w:t>
      </w:r>
      <w:r>
        <w:rPr/>
        <w:t>where</w:t>
      </w:r>
      <w:r>
        <w:rPr>
          <w:spacing w:val="-3"/>
        </w:rPr>
        <w:t> </w:t>
      </w:r>
      <w:r>
        <w:rPr/>
        <w:t>English</w:t>
      </w:r>
      <w:r>
        <w:rPr>
          <w:spacing w:val="-2"/>
        </w:rPr>
        <w:t> </w:t>
      </w:r>
      <w:r>
        <w:rPr/>
        <w:t>is</w:t>
      </w:r>
      <w:r>
        <w:rPr>
          <w:spacing w:val="-2"/>
        </w:rPr>
        <w:t> </w:t>
      </w:r>
      <w:r>
        <w:rPr/>
        <w:t>the</w:t>
      </w:r>
      <w:r>
        <w:rPr>
          <w:spacing w:val="-3"/>
        </w:rPr>
        <w:t> </w:t>
      </w:r>
      <w:r>
        <w:rPr/>
        <w:t>official</w:t>
      </w:r>
      <w:r>
        <w:rPr>
          <w:spacing w:val="-3"/>
        </w:rPr>
        <w:t> </w:t>
      </w:r>
      <w:r>
        <w:rPr/>
        <w:t>language</w:t>
      </w:r>
      <w:r>
        <w:rPr>
          <w:spacing w:val="-3"/>
        </w:rPr>
        <w:t> </w:t>
      </w:r>
      <w:r>
        <w:rPr/>
        <w:t>or</w:t>
      </w:r>
      <w:r>
        <w:rPr>
          <w:spacing w:val="-2"/>
        </w:rPr>
        <w:t> </w:t>
      </w:r>
      <w:r>
        <w:rPr/>
        <w:t>an</w:t>
      </w:r>
      <w:r>
        <w:rPr>
          <w:spacing w:val="-4"/>
        </w:rPr>
        <w:t> </w:t>
      </w:r>
      <w:r>
        <w:rPr/>
        <w:t>official</w:t>
      </w:r>
      <w:r>
        <w:rPr>
          <w:spacing w:val="-4"/>
        </w:rPr>
        <w:t> </w:t>
      </w:r>
      <w:r>
        <w:rPr/>
        <w:t>language, not as an academic student or an intensive,</w:t>
      </w:r>
    </w:p>
    <w:p>
      <w:pPr>
        <w:pStyle w:val="BodyText"/>
        <w:spacing w:before="163"/>
      </w:pPr>
      <w:r>
        <w:rPr/>
        <w:t>English</w:t>
      </w:r>
      <w:r>
        <w:rPr>
          <w:spacing w:val="-6"/>
        </w:rPr>
        <w:t> </w:t>
      </w:r>
      <w:r>
        <w:rPr/>
        <w:t>student,</w:t>
      </w:r>
      <w:r>
        <w:rPr>
          <w:spacing w:val="-4"/>
        </w:rPr>
        <w:t> </w:t>
      </w:r>
      <w:r>
        <w:rPr/>
        <w:t>for</w:t>
      </w:r>
      <w:r>
        <w:rPr>
          <w:spacing w:val="-3"/>
        </w:rPr>
        <w:t> </w:t>
      </w:r>
      <w:r>
        <w:rPr/>
        <w:t>two</w:t>
      </w:r>
      <w:r>
        <w:rPr>
          <w:spacing w:val="-3"/>
        </w:rPr>
        <w:t> </w:t>
      </w:r>
      <w:r>
        <w:rPr/>
        <w:t>or</w:t>
      </w:r>
      <w:r>
        <w:rPr>
          <w:spacing w:val="-5"/>
        </w:rPr>
        <w:t> </w:t>
      </w:r>
      <w:r>
        <w:rPr/>
        <w:t>more</w:t>
      </w:r>
      <w:r>
        <w:rPr>
          <w:spacing w:val="-4"/>
        </w:rPr>
        <w:t> </w:t>
      </w:r>
      <w:r>
        <w:rPr/>
        <w:t>contiguous</w:t>
      </w:r>
      <w:r>
        <w:rPr>
          <w:spacing w:val="-6"/>
        </w:rPr>
        <w:t> </w:t>
      </w:r>
      <w:r>
        <w:rPr/>
        <w:t>years</w:t>
      </w:r>
      <w:r>
        <w:rPr>
          <w:spacing w:val="-6"/>
        </w:rPr>
        <w:t> </w:t>
      </w:r>
      <w:r>
        <w:rPr/>
        <w:t>within</w:t>
      </w:r>
      <w:r>
        <w:rPr>
          <w:spacing w:val="-5"/>
        </w:rPr>
        <w:t> </w:t>
      </w:r>
      <w:r>
        <w:rPr/>
        <w:t>the</w:t>
      </w:r>
      <w:r>
        <w:rPr>
          <w:spacing w:val="-4"/>
        </w:rPr>
        <w:t> </w:t>
      </w:r>
      <w:r>
        <w:rPr/>
        <w:t>immediate</w:t>
      </w:r>
      <w:r>
        <w:rPr>
          <w:spacing w:val="-3"/>
        </w:rPr>
        <w:t> </w:t>
      </w:r>
      <w:r>
        <w:rPr/>
        <w:t>past</w:t>
      </w:r>
      <w:r>
        <w:rPr>
          <w:spacing w:val="-4"/>
        </w:rPr>
        <w:t> </w:t>
      </w:r>
      <w:r>
        <w:rPr/>
        <w:t>three</w:t>
      </w:r>
      <w:r>
        <w:rPr>
          <w:spacing w:val="-5"/>
        </w:rPr>
        <w:t> </w:t>
      </w:r>
      <w:r>
        <w:rPr>
          <w:spacing w:val="-2"/>
        </w:rPr>
        <w:t>years,</w:t>
      </w:r>
    </w:p>
    <w:p>
      <w:pPr>
        <w:pStyle w:val="BodyText"/>
        <w:spacing w:line="256" w:lineRule="auto" w:before="185"/>
        <w:ind w:right="581"/>
        <w:jc w:val="both"/>
      </w:pPr>
      <w:r>
        <w:rPr/>
        <w:t>Certificate</w:t>
      </w:r>
      <w:r>
        <w:rPr>
          <w:spacing w:val="-2"/>
        </w:rPr>
        <w:t> </w:t>
      </w:r>
      <w:r>
        <w:rPr/>
        <w:t>or</w:t>
      </w:r>
      <w:r>
        <w:rPr>
          <w:spacing w:val="-2"/>
        </w:rPr>
        <w:t> </w:t>
      </w:r>
      <w:r>
        <w:rPr/>
        <w:t>MSED</w:t>
      </w:r>
      <w:r>
        <w:rPr>
          <w:spacing w:val="-2"/>
        </w:rPr>
        <w:t> </w:t>
      </w:r>
      <w:r>
        <w:rPr/>
        <w:t>applicant has earned</w:t>
      </w:r>
      <w:r>
        <w:rPr>
          <w:spacing w:val="-3"/>
        </w:rPr>
        <w:t> </w:t>
      </w:r>
      <w:r>
        <w:rPr/>
        <w:t>an undergraduate degree from</w:t>
      </w:r>
      <w:r>
        <w:rPr>
          <w:spacing w:val="-2"/>
        </w:rPr>
        <w:t> </w:t>
      </w:r>
      <w:r>
        <w:rPr/>
        <w:t>a US</w:t>
      </w:r>
      <w:r>
        <w:rPr>
          <w:spacing w:val="-1"/>
        </w:rPr>
        <w:t> </w:t>
      </w:r>
      <w:r>
        <w:rPr/>
        <w:t>institution</w:t>
      </w:r>
      <w:r>
        <w:rPr>
          <w:spacing w:val="-3"/>
        </w:rPr>
        <w:t> </w:t>
      </w:r>
      <w:r>
        <w:rPr/>
        <w:t>within</w:t>
      </w:r>
      <w:r>
        <w:rPr>
          <w:spacing w:val="-2"/>
        </w:rPr>
        <w:t> </w:t>
      </w:r>
      <w:r>
        <w:rPr/>
        <w:t>the previous</w:t>
      </w:r>
      <w:r>
        <w:rPr>
          <w:spacing w:val="-5"/>
        </w:rPr>
        <w:t> </w:t>
      </w:r>
      <w:r>
        <w:rPr/>
        <w:t>two</w:t>
      </w:r>
      <w:r>
        <w:rPr>
          <w:spacing w:val="-3"/>
        </w:rPr>
        <w:t> </w:t>
      </w:r>
      <w:r>
        <w:rPr/>
        <w:t>years,</w:t>
      </w:r>
      <w:r>
        <w:rPr>
          <w:spacing w:val="-2"/>
        </w:rPr>
        <w:t> </w:t>
      </w:r>
      <w:r>
        <w:rPr/>
        <w:t>earning</w:t>
      </w:r>
      <w:r>
        <w:rPr>
          <w:spacing w:val="-3"/>
        </w:rPr>
        <w:t> </w:t>
      </w:r>
      <w:r>
        <w:rPr/>
        <w:t>a</w:t>
      </w:r>
      <w:r>
        <w:rPr>
          <w:spacing w:val="-2"/>
        </w:rPr>
        <w:t> </w:t>
      </w:r>
      <w:r>
        <w:rPr/>
        <w:t>3.0</w:t>
      </w:r>
      <w:r>
        <w:rPr>
          <w:spacing w:val="-4"/>
        </w:rPr>
        <w:t> </w:t>
      </w:r>
      <w:r>
        <w:rPr/>
        <w:t>GPA</w:t>
      </w:r>
      <w:r>
        <w:rPr>
          <w:spacing w:val="-5"/>
        </w:rPr>
        <w:t> </w:t>
      </w:r>
      <w:r>
        <w:rPr/>
        <w:t>or</w:t>
      </w:r>
      <w:r>
        <w:rPr>
          <w:spacing w:val="-5"/>
        </w:rPr>
        <w:t> </w:t>
      </w:r>
      <w:r>
        <w:rPr/>
        <w:t>higher</w:t>
      </w:r>
      <w:r>
        <w:rPr>
          <w:spacing w:val="-2"/>
        </w:rPr>
        <w:t> </w:t>
      </w:r>
      <w:r>
        <w:rPr/>
        <w:t>(if</w:t>
      </w:r>
      <w:r>
        <w:rPr>
          <w:spacing w:val="-5"/>
        </w:rPr>
        <w:t> </w:t>
      </w:r>
      <w:r>
        <w:rPr/>
        <w:t>the</w:t>
      </w:r>
      <w:r>
        <w:rPr>
          <w:spacing w:val="-2"/>
        </w:rPr>
        <w:t> </w:t>
      </w:r>
      <w:r>
        <w:rPr/>
        <w:t>applicant’s</w:t>
      </w:r>
      <w:r>
        <w:rPr>
          <w:spacing w:val="-1"/>
        </w:rPr>
        <w:t> </w:t>
      </w:r>
      <w:r>
        <w:rPr/>
        <w:t>submitted</w:t>
      </w:r>
      <w:r>
        <w:rPr>
          <w:spacing w:val="-2"/>
        </w:rPr>
        <w:t> </w:t>
      </w:r>
      <w:r>
        <w:rPr/>
        <w:t>transcript</w:t>
      </w:r>
      <w:r>
        <w:rPr>
          <w:spacing w:val="-2"/>
        </w:rPr>
        <w:t> </w:t>
      </w:r>
      <w:r>
        <w:rPr/>
        <w:t>does</w:t>
      </w:r>
      <w:r>
        <w:rPr>
          <w:spacing w:val="-2"/>
        </w:rPr>
        <w:t> </w:t>
      </w:r>
      <w:r>
        <w:rPr/>
        <w:t>not</w:t>
      </w:r>
      <w:r>
        <w:rPr>
          <w:spacing w:val="-2"/>
        </w:rPr>
        <w:t> </w:t>
      </w:r>
      <w:r>
        <w:rPr/>
        <w:t>yet show the earned degree, final grades for the degree must be pending),</w:t>
      </w:r>
    </w:p>
    <w:p>
      <w:pPr>
        <w:pStyle w:val="BodyText"/>
        <w:spacing w:line="256" w:lineRule="auto" w:before="167"/>
        <w:ind w:right="178"/>
      </w:pPr>
      <w:r>
        <w:rPr/>
        <w:t>Doctoral applicant has earned a master’s degree from a US institution within the previous two years with</w:t>
      </w:r>
      <w:r>
        <w:rPr>
          <w:spacing w:val="-2"/>
        </w:rPr>
        <w:t> </w:t>
      </w:r>
      <w:r>
        <w:rPr/>
        <w:t>a</w:t>
      </w:r>
      <w:r>
        <w:rPr>
          <w:spacing w:val="-4"/>
        </w:rPr>
        <w:t> </w:t>
      </w:r>
      <w:r>
        <w:rPr/>
        <w:t>3.5</w:t>
      </w:r>
      <w:r>
        <w:rPr>
          <w:spacing w:val="-4"/>
        </w:rPr>
        <w:t> </w:t>
      </w:r>
      <w:r>
        <w:rPr/>
        <w:t>GPA</w:t>
      </w:r>
      <w:r>
        <w:rPr>
          <w:spacing w:val="-5"/>
        </w:rPr>
        <w:t> </w:t>
      </w:r>
      <w:r>
        <w:rPr/>
        <w:t>or</w:t>
      </w:r>
      <w:r>
        <w:rPr>
          <w:spacing w:val="-2"/>
        </w:rPr>
        <w:t> </w:t>
      </w:r>
      <w:r>
        <w:rPr/>
        <w:t>higher</w:t>
      </w:r>
      <w:r>
        <w:rPr>
          <w:spacing w:val="-4"/>
        </w:rPr>
        <w:t> </w:t>
      </w:r>
      <w:r>
        <w:rPr/>
        <w:t>(if</w:t>
      </w:r>
      <w:r>
        <w:rPr>
          <w:spacing w:val="-5"/>
        </w:rPr>
        <w:t> </w:t>
      </w:r>
      <w:r>
        <w:rPr/>
        <w:t>the</w:t>
      </w:r>
      <w:r>
        <w:rPr>
          <w:spacing w:val="-2"/>
        </w:rPr>
        <w:t> </w:t>
      </w:r>
      <w:r>
        <w:rPr/>
        <w:t>applicant’s</w:t>
      </w:r>
      <w:r>
        <w:rPr>
          <w:spacing w:val="-4"/>
        </w:rPr>
        <w:t> </w:t>
      </w:r>
      <w:r>
        <w:rPr/>
        <w:t>submitted</w:t>
      </w:r>
      <w:r>
        <w:rPr>
          <w:spacing w:val="-5"/>
        </w:rPr>
        <w:t> </w:t>
      </w:r>
      <w:r>
        <w:rPr/>
        <w:t>transcript</w:t>
      </w:r>
      <w:r>
        <w:rPr>
          <w:spacing w:val="-2"/>
        </w:rPr>
        <w:t> </w:t>
      </w:r>
      <w:r>
        <w:rPr/>
        <w:t>does</w:t>
      </w:r>
      <w:r>
        <w:rPr>
          <w:spacing w:val="-1"/>
        </w:rPr>
        <w:t> </w:t>
      </w:r>
      <w:r>
        <w:rPr/>
        <w:t>not</w:t>
      </w:r>
      <w:r>
        <w:rPr>
          <w:spacing w:val="-4"/>
        </w:rPr>
        <w:t> </w:t>
      </w:r>
      <w:r>
        <w:rPr/>
        <w:t>yet</w:t>
      </w:r>
      <w:r>
        <w:rPr>
          <w:spacing w:val="-4"/>
        </w:rPr>
        <w:t> </w:t>
      </w:r>
      <w:r>
        <w:rPr/>
        <w:t>show</w:t>
      </w:r>
      <w:r>
        <w:rPr>
          <w:spacing w:val="-1"/>
        </w:rPr>
        <w:t> </w:t>
      </w:r>
      <w:r>
        <w:rPr/>
        <w:t>the</w:t>
      </w:r>
      <w:r>
        <w:rPr>
          <w:spacing w:val="-4"/>
        </w:rPr>
        <w:t> </w:t>
      </w:r>
      <w:r>
        <w:rPr/>
        <w:t>earned</w:t>
      </w:r>
      <w:r>
        <w:rPr>
          <w:spacing w:val="-2"/>
        </w:rPr>
        <w:t> </w:t>
      </w:r>
      <w:r>
        <w:rPr/>
        <w:t>degree, final grades for the degree must be pending).</w:t>
      </w:r>
    </w:p>
    <w:p>
      <w:pPr>
        <w:pStyle w:val="BodyText"/>
        <w:spacing w:line="259" w:lineRule="auto" w:before="168"/>
        <w:ind w:right="178"/>
      </w:pPr>
      <w:r>
        <w:rPr/>
        <w:t>Additional</w:t>
      </w:r>
      <w:r>
        <w:rPr>
          <w:spacing w:val="-2"/>
        </w:rPr>
        <w:t> </w:t>
      </w:r>
      <w:r>
        <w:rPr/>
        <w:t>supporting</w:t>
      </w:r>
      <w:r>
        <w:rPr>
          <w:spacing w:val="-3"/>
        </w:rPr>
        <w:t> </w:t>
      </w:r>
      <w:r>
        <w:rPr/>
        <w:t>information,</w:t>
      </w:r>
      <w:r>
        <w:rPr>
          <w:spacing w:val="-2"/>
        </w:rPr>
        <w:t> </w:t>
      </w:r>
      <w:r>
        <w:rPr/>
        <w:t>including</w:t>
      </w:r>
      <w:r>
        <w:rPr>
          <w:spacing w:val="-3"/>
        </w:rPr>
        <w:t> </w:t>
      </w:r>
      <w:r>
        <w:rPr/>
        <w:t>prolonged</w:t>
      </w:r>
      <w:r>
        <w:rPr>
          <w:spacing w:val="-3"/>
        </w:rPr>
        <w:t> </w:t>
      </w:r>
      <w:r>
        <w:rPr/>
        <w:t>communication</w:t>
      </w:r>
      <w:r>
        <w:rPr>
          <w:spacing w:val="-6"/>
        </w:rPr>
        <w:t> </w:t>
      </w:r>
      <w:r>
        <w:rPr/>
        <w:t>with</w:t>
      </w:r>
      <w:r>
        <w:rPr>
          <w:spacing w:val="-5"/>
        </w:rPr>
        <w:t> </w:t>
      </w:r>
      <w:r>
        <w:rPr/>
        <w:t>the</w:t>
      </w:r>
      <w:r>
        <w:rPr>
          <w:spacing w:val="-4"/>
        </w:rPr>
        <w:t> </w:t>
      </w:r>
      <w:r>
        <w:rPr/>
        <w:t>applicant</w:t>
      </w:r>
      <w:r>
        <w:rPr>
          <w:spacing w:val="-2"/>
        </w:rPr>
        <w:t> </w:t>
      </w:r>
      <w:r>
        <w:rPr/>
        <w:t>in</w:t>
      </w:r>
      <w:r>
        <w:rPr>
          <w:spacing w:val="-4"/>
        </w:rPr>
        <w:t> </w:t>
      </w:r>
      <w:r>
        <w:rPr/>
        <w:t>person</w:t>
      </w:r>
      <w:r>
        <w:rPr>
          <w:spacing w:val="-3"/>
        </w:rPr>
        <w:t> </w:t>
      </w:r>
      <w:r>
        <w:rPr/>
        <w:t>or at a distance and/or a well-written candidate’s statement, are positive factors and may be deciding factors</w:t>
      </w:r>
      <w:r>
        <w:rPr>
          <w:spacing w:val="-4"/>
        </w:rPr>
        <w:t> </w:t>
      </w:r>
      <w:r>
        <w:rPr/>
        <w:t>in</w:t>
      </w:r>
      <w:r>
        <w:rPr>
          <w:spacing w:val="-1"/>
        </w:rPr>
        <w:t> </w:t>
      </w:r>
      <w:r>
        <w:rPr/>
        <w:t>an</w:t>
      </w:r>
      <w:r>
        <w:rPr>
          <w:spacing w:val="-4"/>
        </w:rPr>
        <w:t> </w:t>
      </w:r>
      <w:r>
        <w:rPr/>
        <w:t>otherwise</w:t>
      </w:r>
      <w:r>
        <w:rPr>
          <w:spacing w:val="-3"/>
        </w:rPr>
        <w:t> </w:t>
      </w:r>
      <w:r>
        <w:rPr/>
        <w:t>ambiguous</w:t>
      </w:r>
      <w:r>
        <w:rPr>
          <w:spacing w:val="-1"/>
        </w:rPr>
        <w:t> </w:t>
      </w:r>
      <w:r>
        <w:rPr/>
        <w:t>case.</w:t>
      </w:r>
      <w:r>
        <w:rPr>
          <w:spacing w:val="-3"/>
        </w:rPr>
        <w:t> </w:t>
      </w:r>
      <w:r>
        <w:rPr/>
        <w:t>They</w:t>
      </w:r>
      <w:r>
        <w:rPr>
          <w:spacing w:val="-3"/>
        </w:rPr>
        <w:t> </w:t>
      </w:r>
      <w:r>
        <w:rPr/>
        <w:t>are not</w:t>
      </w:r>
      <w:r>
        <w:rPr>
          <w:spacing w:val="-5"/>
        </w:rPr>
        <w:t> </w:t>
      </w:r>
      <w:r>
        <w:rPr/>
        <w:t>sufficient</w:t>
      </w:r>
      <w:r>
        <w:rPr>
          <w:spacing w:val="-3"/>
        </w:rPr>
        <w:t> </w:t>
      </w:r>
      <w:r>
        <w:rPr/>
        <w:t>on</w:t>
      </w:r>
      <w:r>
        <w:rPr>
          <w:spacing w:val="-2"/>
        </w:rPr>
        <w:t> </w:t>
      </w:r>
      <w:r>
        <w:rPr/>
        <w:t>their</w:t>
      </w:r>
      <w:r>
        <w:rPr>
          <w:spacing w:val="-4"/>
        </w:rPr>
        <w:t> </w:t>
      </w:r>
      <w:r>
        <w:rPr/>
        <w:t>own.</w:t>
      </w:r>
      <w:r>
        <w:rPr>
          <w:spacing w:val="-1"/>
        </w:rPr>
        <w:t> </w:t>
      </w:r>
      <w:r>
        <w:rPr/>
        <w:t>A</w:t>
      </w:r>
      <w:r>
        <w:rPr>
          <w:spacing w:val="-2"/>
        </w:rPr>
        <w:t> </w:t>
      </w:r>
      <w:r>
        <w:rPr/>
        <w:t>case</w:t>
      </w:r>
      <w:r>
        <w:rPr>
          <w:spacing w:val="-3"/>
        </w:rPr>
        <w:t> </w:t>
      </w:r>
      <w:r>
        <w:rPr/>
        <w:t>may</w:t>
      </w:r>
      <w:r>
        <w:rPr>
          <w:spacing w:val="-3"/>
        </w:rPr>
        <w:t> </w:t>
      </w:r>
      <w:r>
        <w:rPr/>
        <w:t>be</w:t>
      </w:r>
      <w:r>
        <w:rPr>
          <w:spacing w:val="-1"/>
        </w:rPr>
        <w:t> </w:t>
      </w:r>
      <w:r>
        <w:rPr/>
        <w:t>presented on other grounds by a member of faculty to cover unusual situations under which English fluency has been established. For example, when an applicant acquired fluency early in life and has retained it by means other than those listed above.</w:t>
      </w:r>
    </w:p>
    <w:sectPr>
      <w:type w:val="continuous"/>
      <w:pgSz w:w="12240" w:h="15840"/>
      <w:pgMar w:top="6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2"/>
      <w:szCs w:val="22"/>
      <w:lang w:val="en-US" w:eastAsia="en-US" w:bidi="ar-SA"/>
    </w:rPr>
  </w:style>
  <w:style w:styleId="Title" w:type="paragraph">
    <w:name w:val="Title"/>
    <w:basedOn w:val="Normal"/>
    <w:uiPriority w:val="1"/>
    <w:qFormat/>
    <w:pPr>
      <w:spacing w:before="183"/>
      <w:ind w:left="457" w:right="474"/>
      <w:jc w:val="center"/>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Boots, Matthew</dc:creator>
  <dcterms:created xsi:type="dcterms:W3CDTF">2023-12-05T17:58:14Z</dcterms:created>
  <dcterms:modified xsi:type="dcterms:W3CDTF">2023-12-05T17:58:14Z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