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0" w:right="112" w:firstLine="0"/>
        <w:jc w:val="right"/>
        <w:rPr>
          <w:sz w:val="22"/>
        </w:rPr>
      </w:pPr>
      <w:r>
        <w:rPr>
          <w:spacing w:val="-2"/>
          <w:sz w:val="22"/>
        </w:rPr>
        <w:t>19.33</w:t>
      </w:r>
    </w:p>
    <w:p>
      <w:pPr>
        <w:pStyle w:val="BodyText"/>
        <w:spacing w:before="4"/>
        <w:rPr>
          <w:sz w:val="26"/>
        </w:rPr>
      </w:pPr>
    </w:p>
    <w:p>
      <w:pPr>
        <w:pStyle w:val="Title"/>
      </w:pPr>
      <w:r>
        <w:rPr/>
        <w:t>IU Bloomington School of Education Guidelines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Involvement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z w:val="22"/>
        </w:rPr>
        <w:t>Emeritus</w:t>
      </w:r>
      <w:r>
        <w:rPr>
          <w:spacing w:val="-2"/>
          <w:sz w:val="22"/>
        </w:rPr>
        <w:t> </w:t>
      </w:r>
      <w:r>
        <w:rPr/>
        <w:t>Faculty on Program and Research Committees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100" w:right="225"/>
      </w:pPr>
      <w:r>
        <w:rPr/>
        <w:t>An </w:t>
      </w:r>
      <w:r>
        <w:rPr>
          <w:rFonts w:ascii="Georgia"/>
          <w:sz w:val="22"/>
        </w:rPr>
        <w:t>emeritus </w:t>
      </w:r>
      <w:r>
        <w:rPr/>
        <w:t>faculty member may remain on program committees and research (dissertation)</w:t>
      </w:r>
      <w:r>
        <w:rPr>
          <w:spacing w:val="-4"/>
        </w:rPr>
        <w:t> </w:t>
      </w:r>
      <w:r>
        <w:rPr/>
        <w:t>committees</w:t>
      </w:r>
      <w:r>
        <w:rPr>
          <w:spacing w:val="-2"/>
        </w:rPr>
        <w:t> </w:t>
      </w:r>
      <w:r>
        <w:rPr/>
        <w:t>formed</w:t>
      </w:r>
      <w:r>
        <w:rPr>
          <w:spacing w:val="-3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retirement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continue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serve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member, chair, co-chair, or director.</w:t>
      </w:r>
    </w:p>
    <w:p>
      <w:pPr>
        <w:pStyle w:val="BodyText"/>
      </w:pPr>
    </w:p>
    <w:p>
      <w:pPr>
        <w:pStyle w:val="BodyText"/>
        <w:ind w:left="100" w:right="225"/>
      </w:pPr>
      <w:r>
        <w:rPr/>
        <w:t>An</w:t>
      </w:r>
      <w:r>
        <w:rPr>
          <w:spacing w:val="-3"/>
        </w:rPr>
        <w:t> </w:t>
      </w:r>
      <w:r>
        <w:rPr>
          <w:rFonts w:ascii="Georgia"/>
          <w:sz w:val="22"/>
        </w:rPr>
        <w:t>emeritus </w:t>
      </w:r>
      <w:r>
        <w:rPr/>
        <w:t>faculty</w:t>
      </w:r>
      <w:r>
        <w:rPr>
          <w:spacing w:val="-7"/>
        </w:rPr>
        <w:t> </w:t>
      </w:r>
      <w:r>
        <w:rPr/>
        <w:t>member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appointed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chair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either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committee or a research committee. However, an </w:t>
      </w:r>
      <w:r>
        <w:rPr>
          <w:rFonts w:ascii="Georgia"/>
          <w:sz w:val="22"/>
        </w:rPr>
        <w:t>emeritus </w:t>
      </w:r>
      <w:r>
        <w:rPr/>
        <w:t>faculty member who continues to be actively engaged in research and in their professional field may serve as a member of a program committee, or serve</w:t>
      </w:r>
      <w:r>
        <w:rPr>
          <w:spacing w:val="-1"/>
        </w:rPr>
        <w:t> </w:t>
      </w:r>
      <w:r>
        <w:rPr/>
        <w:t>as director, co-chair, or member</w:t>
      </w:r>
      <w:r>
        <w:rPr>
          <w:spacing w:val="-1"/>
        </w:rPr>
        <w:t> </w:t>
      </w:r>
      <w:r>
        <w:rPr/>
        <w:t>of a dissertation committee, with the recommendation of the chair of the committee and approval of the department </w:t>
      </w:r>
      <w:r>
        <w:rPr>
          <w:spacing w:val="-2"/>
        </w:rPr>
        <w:t>chair.</w:t>
      </w:r>
    </w:p>
    <w:p>
      <w:pPr>
        <w:pStyle w:val="BodyText"/>
        <w:spacing w:before="1"/>
      </w:pPr>
    </w:p>
    <w:p>
      <w:pPr>
        <w:pStyle w:val="BodyText"/>
        <w:ind w:left="100" w:right="225"/>
      </w:pPr>
      <w:r>
        <w:rPr/>
        <w:t>Appeals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policy</w:t>
      </w:r>
      <w:r>
        <w:rPr>
          <w:spacing w:val="-8"/>
        </w:rPr>
        <w:t> </w:t>
      </w:r>
      <w:r>
        <w:rPr/>
        <w:t>based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extraordinary</w:t>
      </w:r>
      <w:r>
        <w:rPr>
          <w:spacing w:val="-8"/>
        </w:rPr>
        <w:t> </w:t>
      </w:r>
      <w:r>
        <w:rPr/>
        <w:t>circumstances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directed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Associate Dean for Graduate Studies.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This policy</w:t>
      </w:r>
      <w:r>
        <w:rPr>
          <w:spacing w:val="-5"/>
        </w:rPr>
        <w:t> </w:t>
      </w:r>
      <w:r>
        <w:rPr/>
        <w:t>replaces policy</w:t>
      </w:r>
      <w:r>
        <w:rPr>
          <w:spacing w:val="-4"/>
        </w:rPr>
        <w:t> </w:t>
      </w:r>
      <w:r>
        <w:rPr>
          <w:spacing w:val="-2"/>
        </w:rPr>
        <w:t>07.22</w:t>
      </w:r>
    </w:p>
    <w:sectPr>
      <w:type w:val="continuous"/>
      <w:pgSz w:w="12240" w:h="15840"/>
      <w:pgMar w:top="64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100" w:right="215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hudsonr</dc:creator>
  <dc:title>Microsoft Word - 07.22.doc</dc:title>
  <dcterms:created xsi:type="dcterms:W3CDTF">2023-11-29T16:48:37Z</dcterms:created>
  <dcterms:modified xsi:type="dcterms:W3CDTF">2023-11-29T16:48:37Z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