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4"/>
        <w:ind w:right="112"/>
        <w:jc w:val="right"/>
      </w:pPr>
      <w:r>
        <w:rPr>
          <w:spacing w:val="-2"/>
        </w:rPr>
        <w:t>84.23R</w:t>
      </w:r>
    </w:p>
    <w:p>
      <w:pPr>
        <w:pStyle w:val="BodyText"/>
        <w:rPr>
          <w:sz w:val="20"/>
        </w:rPr>
      </w:pPr>
    </w:p>
    <w:p>
      <w:pPr>
        <w:pStyle w:val="BodyText"/>
        <w:spacing w:before="7"/>
        <w:rPr>
          <w:sz w:val="16"/>
        </w:rPr>
      </w:pPr>
    </w:p>
    <w:p>
      <w:pPr>
        <w:pStyle w:val="Title"/>
      </w:pPr>
      <w:r>
        <w:rPr/>
        <w:t>IU</w:t>
      </w:r>
      <w:r>
        <w:rPr>
          <w:spacing w:val="-4"/>
        </w:rPr>
        <w:t> </w:t>
      </w:r>
      <w:r>
        <w:rPr/>
        <w:t>Bloomington</w:t>
      </w:r>
      <w:r>
        <w:rPr>
          <w:spacing w:val="-1"/>
        </w:rPr>
        <w:t> </w:t>
      </w:r>
      <w:r>
        <w:rPr/>
        <w:t>Doctoral</w:t>
      </w:r>
      <w:r>
        <w:rPr>
          <w:spacing w:val="-1"/>
        </w:rPr>
        <w:t> </w:t>
      </w:r>
      <w:r>
        <w:rPr/>
        <w:t>Research</w:t>
      </w:r>
      <w:r>
        <w:rPr>
          <w:spacing w:val="-2"/>
        </w:rPr>
        <w:t> </w:t>
      </w:r>
      <w:r>
        <w:rPr/>
        <w:t>Committee </w:t>
      </w:r>
      <w:r>
        <w:rPr>
          <w:spacing w:val="-2"/>
        </w:rPr>
        <w:t>Policy</w:t>
      </w:r>
    </w:p>
    <w:p>
      <w:pPr>
        <w:pStyle w:val="BodyText"/>
        <w:spacing w:before="7"/>
        <w:rPr>
          <w:b/>
          <w:sz w:val="21"/>
        </w:rPr>
      </w:pPr>
    </w:p>
    <w:p>
      <w:pPr>
        <w:pStyle w:val="BodyText"/>
        <w:ind w:left="100" w:right="128"/>
      </w:pPr>
      <w:r>
        <w:rPr/>
        <w:t>The research committee should consist of four (4) faculty members, one of whom should act as the director of the dissertation. At least two (2) members of the committee should represent the major field component,</w:t>
      </w:r>
      <w:r>
        <w:rPr>
          <w:spacing w:val="-3"/>
        </w:rPr>
        <w:t> </w:t>
      </w:r>
      <w:r>
        <w:rPr/>
        <w:t>one</w:t>
      </w:r>
      <w:r>
        <w:rPr>
          <w:spacing w:val="-4"/>
        </w:rPr>
        <w:t> </w:t>
      </w:r>
      <w:r>
        <w:rPr/>
        <w:t>(1)</w:t>
      </w:r>
      <w:r>
        <w:rPr>
          <w:spacing w:val="-3"/>
        </w:rPr>
        <w:t> </w:t>
      </w:r>
      <w:r>
        <w:rPr/>
        <w:t>member</w:t>
      </w:r>
      <w:r>
        <w:rPr>
          <w:spacing w:val="-2"/>
        </w:rPr>
        <w:t> </w:t>
      </w:r>
      <w:r>
        <w:rPr/>
        <w:t>should</w:t>
      </w:r>
      <w:r>
        <w:rPr>
          <w:spacing w:val="-3"/>
        </w:rPr>
        <w:t> </w:t>
      </w:r>
      <w:r>
        <w:rPr/>
        <w:t>be</w:t>
      </w:r>
      <w:r>
        <w:rPr>
          <w:spacing w:val="-3"/>
        </w:rPr>
        <w:t> </w:t>
      </w:r>
      <w:r>
        <w:rPr/>
        <w:t>specially</w:t>
      </w:r>
      <w:r>
        <w:rPr>
          <w:spacing w:val="-5"/>
        </w:rPr>
        <w:t> </w:t>
      </w:r>
      <w:r>
        <w:rPr/>
        <w:t>competent</w:t>
      </w:r>
      <w:r>
        <w:rPr>
          <w:spacing w:val="-2"/>
        </w:rPr>
        <w:t> </w:t>
      </w:r>
      <w:r>
        <w:rPr/>
        <w:t>in</w:t>
      </w:r>
      <w:r>
        <w:rPr>
          <w:spacing w:val="-5"/>
        </w:rPr>
        <w:t> </w:t>
      </w:r>
      <w:r>
        <w:rPr/>
        <w:t>the</w:t>
      </w:r>
      <w:r>
        <w:rPr>
          <w:spacing w:val="-4"/>
        </w:rPr>
        <w:t> </w:t>
      </w:r>
      <w:r>
        <w:rPr/>
        <w:t>skills</w:t>
      </w:r>
      <w:r>
        <w:rPr>
          <w:spacing w:val="-3"/>
        </w:rPr>
        <w:t> </w:t>
      </w:r>
      <w:r>
        <w:rPr/>
        <w:t>and</w:t>
      </w:r>
      <w:r>
        <w:rPr>
          <w:spacing w:val="-3"/>
        </w:rPr>
        <w:t> </w:t>
      </w:r>
      <w:r>
        <w:rPr/>
        <w:t>techniques</w:t>
      </w:r>
      <w:r>
        <w:rPr>
          <w:spacing w:val="-3"/>
        </w:rPr>
        <w:t> </w:t>
      </w:r>
      <w:r>
        <w:rPr/>
        <w:t>appropriate</w:t>
      </w:r>
      <w:r>
        <w:rPr>
          <w:spacing w:val="-3"/>
        </w:rPr>
        <w:t> </w:t>
      </w:r>
      <w:r>
        <w:rPr/>
        <w:t>to</w:t>
      </w:r>
      <w:r>
        <w:rPr>
          <w:spacing w:val="-5"/>
        </w:rPr>
        <w:t> </w:t>
      </w:r>
      <w:r>
        <w:rPr/>
        <w:t>the dissertation, and one (1) member to represent each cognate field(s). Chairs of research committees must hold a regular appointment in the School of Education. The director of the dissertation must hold an earned</w:t>
      </w:r>
      <w:r>
        <w:rPr>
          <w:spacing w:val="-2"/>
        </w:rPr>
        <w:t> </w:t>
      </w:r>
      <w:r>
        <w:rPr/>
        <w:t>doctorate</w:t>
      </w:r>
      <w:r>
        <w:rPr>
          <w:spacing w:val="-2"/>
        </w:rPr>
        <w:t> </w:t>
      </w:r>
      <w:r>
        <w:rPr/>
        <w:t>or</w:t>
      </w:r>
      <w:r>
        <w:rPr>
          <w:spacing w:val="-3"/>
        </w:rPr>
        <w:t> </w:t>
      </w:r>
      <w:r>
        <w:rPr/>
        <w:t>have</w:t>
      </w:r>
      <w:r>
        <w:rPr>
          <w:spacing w:val="-2"/>
        </w:rPr>
        <w:t> </w:t>
      </w:r>
      <w:r>
        <w:rPr/>
        <w:t>previously</w:t>
      </w:r>
      <w:r>
        <w:rPr>
          <w:spacing w:val="-5"/>
        </w:rPr>
        <w:t> </w:t>
      </w:r>
      <w:r>
        <w:rPr/>
        <w:t>directed</w:t>
      </w:r>
      <w:r>
        <w:rPr>
          <w:spacing w:val="-2"/>
        </w:rPr>
        <w:t> </w:t>
      </w:r>
      <w:r>
        <w:rPr/>
        <w:t>dissertations</w:t>
      </w:r>
      <w:r>
        <w:rPr>
          <w:spacing w:val="-2"/>
        </w:rPr>
        <w:t> </w:t>
      </w:r>
      <w:r>
        <w:rPr/>
        <w:t>at</w:t>
      </w:r>
      <w:r>
        <w:rPr>
          <w:spacing w:val="-2"/>
        </w:rPr>
        <w:t> </w:t>
      </w:r>
      <w:r>
        <w:rPr/>
        <w:t>Indiana</w:t>
      </w:r>
      <w:r>
        <w:rPr>
          <w:spacing w:val="-2"/>
        </w:rPr>
        <w:t> </w:t>
      </w:r>
      <w:r>
        <w:rPr/>
        <w:t>University</w:t>
      </w:r>
      <w:r>
        <w:rPr>
          <w:spacing w:val="-5"/>
        </w:rPr>
        <w:t> </w:t>
      </w:r>
      <w:r>
        <w:rPr/>
        <w:t>of</w:t>
      </w:r>
      <w:r>
        <w:rPr>
          <w:spacing w:val="-4"/>
        </w:rPr>
        <w:t> </w:t>
      </w:r>
      <w:r>
        <w:rPr/>
        <w:t>a</w:t>
      </w:r>
      <w:r>
        <w:rPr>
          <w:spacing w:val="-2"/>
        </w:rPr>
        <w:t> </w:t>
      </w:r>
      <w:r>
        <w:rPr/>
        <w:t>comparable</w:t>
      </w:r>
      <w:r>
        <w:rPr>
          <w:spacing w:val="-2"/>
        </w:rPr>
        <w:t> </w:t>
      </w:r>
      <w:r>
        <w:rPr/>
        <w:t>research university</w:t>
      </w:r>
      <w:r>
        <w:rPr>
          <w:spacing w:val="-1"/>
        </w:rPr>
        <w:t> </w:t>
      </w:r>
      <w:r>
        <w:rPr/>
        <w:t>offering</w:t>
      </w:r>
      <w:r>
        <w:rPr>
          <w:spacing w:val="-1"/>
        </w:rPr>
        <w:t> </w:t>
      </w:r>
      <w:r>
        <w:rPr/>
        <w:t>a doctoral degree in</w:t>
      </w:r>
      <w:r>
        <w:rPr>
          <w:spacing w:val="-1"/>
        </w:rPr>
        <w:t> </w:t>
      </w:r>
      <w:r>
        <w:rPr/>
        <w:t>the student’s area of specialization.</w:t>
      </w:r>
      <w:r>
        <w:rPr>
          <w:spacing w:val="-1"/>
        </w:rPr>
        <w:t> </w:t>
      </w:r>
      <w:r>
        <w:rPr/>
        <w:t>The procedure for…</w:t>
      </w:r>
      <w:r>
        <w:rPr>
          <w:spacing w:val="-1"/>
        </w:rPr>
        <w:t> </w:t>
      </w:r>
      <w:r>
        <w:rPr/>
        <w:t>(School of Education Graduate Bulletin, page 59, paragraph 3)</w:t>
      </w: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rPr>
          <w:sz w:val="24"/>
        </w:rPr>
      </w:pPr>
    </w:p>
    <w:p>
      <w:pPr>
        <w:pStyle w:val="BodyText"/>
        <w:spacing w:before="3"/>
        <w:rPr>
          <w:sz w:val="32"/>
        </w:rPr>
      </w:pPr>
    </w:p>
    <w:p>
      <w:pPr>
        <w:spacing w:before="0"/>
        <w:ind w:left="5551" w:right="0" w:firstLine="0"/>
        <w:jc w:val="left"/>
        <w:rPr>
          <w:sz w:val="20"/>
        </w:rPr>
      </w:pPr>
      <w:r>
        <w:rPr>
          <w:sz w:val="20"/>
        </w:rPr>
        <w:t>Revised</w:t>
      </w:r>
      <w:r>
        <w:rPr>
          <w:spacing w:val="-3"/>
          <w:sz w:val="20"/>
        </w:rPr>
        <w:t> </w:t>
      </w:r>
      <w:r>
        <w:rPr>
          <w:sz w:val="20"/>
        </w:rPr>
        <w:t>by</w:t>
      </w:r>
      <w:r>
        <w:rPr>
          <w:spacing w:val="-7"/>
          <w:sz w:val="20"/>
        </w:rPr>
        <w:t> </w:t>
      </w:r>
      <w:r>
        <w:rPr>
          <w:sz w:val="20"/>
        </w:rPr>
        <w:t>Policy</w:t>
      </w:r>
      <w:r>
        <w:rPr>
          <w:spacing w:val="-5"/>
          <w:sz w:val="20"/>
        </w:rPr>
        <w:t> </w:t>
      </w:r>
      <w:r>
        <w:rPr>
          <w:sz w:val="20"/>
        </w:rPr>
        <w:t>Council</w:t>
      </w:r>
      <w:r>
        <w:rPr>
          <w:spacing w:val="-3"/>
          <w:sz w:val="20"/>
        </w:rPr>
        <w:t> </w:t>
      </w:r>
      <w:r>
        <w:rPr>
          <w:sz w:val="20"/>
        </w:rPr>
        <w:t>on</w:t>
      </w:r>
      <w:r>
        <w:rPr>
          <w:spacing w:val="-2"/>
          <w:sz w:val="20"/>
        </w:rPr>
        <w:t> </w:t>
      </w:r>
      <w:r>
        <w:rPr>
          <w:sz w:val="20"/>
        </w:rPr>
        <w:t>February</w:t>
      </w:r>
      <w:r>
        <w:rPr>
          <w:spacing w:val="-8"/>
          <w:sz w:val="20"/>
        </w:rPr>
        <w:t> </w:t>
      </w:r>
      <w:r>
        <w:rPr>
          <w:sz w:val="20"/>
        </w:rPr>
        <w:t>21,</w:t>
      </w:r>
      <w:r>
        <w:rPr>
          <w:spacing w:val="-3"/>
          <w:sz w:val="20"/>
        </w:rPr>
        <w:t> </w:t>
      </w:r>
      <w:r>
        <w:rPr>
          <w:spacing w:val="-4"/>
          <w:sz w:val="20"/>
        </w:rPr>
        <w:t>2018</w:t>
      </w:r>
    </w:p>
    <w:sectPr>
      <w:type w:val="continuous"/>
      <w:pgSz w:w="12240" w:h="15840"/>
      <w:pgMar w:top="136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90"/>
      <w:ind w:left="2026" w:right="2047"/>
      <w:jc w:val="center"/>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mboots1</dc:creator>
  <dc:title>PDF File</dc:title>
  <dcterms:created xsi:type="dcterms:W3CDTF">2023-12-05T17:55:08Z</dcterms:created>
  <dcterms:modified xsi:type="dcterms:W3CDTF">2023-12-05T17:55:08Z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Microsoft® Word 2016</vt:lpwstr>
  </property>
  <property fmtid="{D5CDD505-2E9C-101B-9397-08002B2CF9AE}" pid="4" name="LastSaved">
    <vt:filetime>2023-12-05T00:00:00Z</vt:filetime>
  </property>
  <property fmtid="{D5CDD505-2E9C-101B-9397-08002B2CF9AE}" pid="5" name="Producer">
    <vt:lpwstr>Microsoft® Word 2016</vt:lpwstr>
  </property>
</Properties>
</file>