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  <w:ind w:right="113"/>
        <w:jc w:val="right"/>
      </w:pPr>
      <w:r>
        <w:rPr>
          <w:spacing w:val="-2"/>
        </w:rPr>
        <w:t>91.13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Title"/>
      </w:pPr>
      <w:r>
        <w:rPr/>
        <w:t>IU Bloomington School of Education Doctoral</w:t>
      </w:r>
      <w:r>
        <w:rPr>
          <w:spacing w:val="-10"/>
        </w:rPr>
        <w:t> </w:t>
      </w:r>
      <w:r>
        <w:rPr/>
        <w:t>Programs</w:t>
      </w:r>
      <w:r>
        <w:rPr>
          <w:spacing w:val="-9"/>
        </w:rPr>
        <w:t> </w:t>
      </w:r>
      <w:r>
        <w:rPr/>
        <w:t>Key</w:t>
      </w:r>
      <w:r>
        <w:rPr>
          <w:spacing w:val="-10"/>
        </w:rPr>
        <w:t> </w:t>
      </w:r>
      <w:r>
        <w:rPr/>
        <w:t>Touchstone</w:t>
      </w:r>
      <w:r>
        <w:rPr>
          <w:spacing w:val="-11"/>
        </w:rPr>
        <w:t> </w:t>
      </w:r>
      <w:r>
        <w:rPr/>
        <w:t>Policies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ind w:left="100"/>
      </w:pPr>
      <w:r>
        <w:rPr/>
        <w:t>Doctoral</w:t>
      </w:r>
      <w:r>
        <w:rPr>
          <w:spacing w:val="-5"/>
        </w:rPr>
        <w:t> </w:t>
      </w:r>
      <w:r>
        <w:rPr/>
        <w:t>study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Education</w:t>
      </w:r>
      <w:r>
        <w:rPr>
          <w:spacing w:val="-2"/>
        </w:rPr>
        <w:t> shall: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07" w:hanging="360"/>
        <w:jc w:val="left"/>
        <w:rPr>
          <w:sz w:val="22"/>
        </w:rPr>
      </w:pPr>
      <w:r>
        <w:rPr>
          <w:sz w:val="22"/>
        </w:rPr>
        <w:t>Be inquiry based, and "there shall be an inquiry skills &amp; techniques component in all School of Education</w:t>
      </w:r>
      <w:r>
        <w:rPr>
          <w:spacing w:val="-6"/>
          <w:sz w:val="22"/>
        </w:rPr>
        <w:t> </w:t>
      </w:r>
      <w:r>
        <w:rPr>
          <w:sz w:val="22"/>
        </w:rPr>
        <w:t>doctoral</w:t>
      </w:r>
      <w:r>
        <w:rPr>
          <w:spacing w:val="-2"/>
          <w:sz w:val="22"/>
        </w:rPr>
        <w:t> </w:t>
      </w:r>
      <w:r>
        <w:rPr>
          <w:sz w:val="22"/>
        </w:rPr>
        <w:t>programs",</w:t>
      </w:r>
      <w:r>
        <w:rPr>
          <w:spacing w:val="-1"/>
          <w:sz w:val="22"/>
        </w:rPr>
        <w:t> </w:t>
      </w:r>
      <w:r>
        <w:rPr>
          <w:sz w:val="22"/>
        </w:rPr>
        <w:t>(Policy</w:t>
      </w:r>
      <w:r>
        <w:rPr>
          <w:spacing w:val="-5"/>
          <w:sz w:val="22"/>
        </w:rPr>
        <w:t> </w:t>
      </w:r>
      <w:r>
        <w:rPr>
          <w:sz w:val="22"/>
        </w:rPr>
        <w:t>Council</w:t>
      </w:r>
      <w:r>
        <w:rPr>
          <w:spacing w:val="-2"/>
          <w:sz w:val="22"/>
        </w:rPr>
        <w:t> </w:t>
      </w:r>
      <w:r>
        <w:rPr>
          <w:sz w:val="22"/>
        </w:rPr>
        <w:t>Document</w:t>
      </w:r>
      <w:r>
        <w:rPr>
          <w:spacing w:val="-2"/>
          <w:sz w:val="22"/>
        </w:rPr>
        <w:t> </w:t>
      </w:r>
      <w:r>
        <w:rPr>
          <w:sz w:val="22"/>
        </w:rPr>
        <w:t>78.10</w:t>
      </w:r>
      <w:r>
        <w:rPr>
          <w:spacing w:val="-3"/>
          <w:sz w:val="22"/>
        </w:rPr>
        <w:t> </w:t>
      </w:r>
      <w:r>
        <w:rPr>
          <w:sz w:val="22"/>
        </w:rPr>
        <w:t>re-issued</w:t>
      </w:r>
      <w:r>
        <w:rPr>
          <w:spacing w:val="-5"/>
          <w:sz w:val="22"/>
        </w:rPr>
        <w:t> </w:t>
      </w:r>
      <w:r>
        <w:rPr>
          <w:sz w:val="22"/>
        </w:rPr>
        <w:t>July</w:t>
      </w:r>
      <w:r>
        <w:rPr>
          <w:spacing w:val="-6"/>
          <w:sz w:val="22"/>
        </w:rPr>
        <w:t> </w:t>
      </w:r>
      <w:r>
        <w:rPr>
          <w:sz w:val="22"/>
        </w:rPr>
        <w:t>24</w:t>
      </w:r>
      <w:r>
        <w:rPr>
          <w:spacing w:val="-3"/>
          <w:sz w:val="22"/>
        </w:rPr>
        <w:t> </w:t>
      </w:r>
      <w:r>
        <w:rPr>
          <w:sz w:val="22"/>
        </w:rPr>
        <w:t>1987,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3"/>
          <w:sz w:val="22"/>
        </w:rPr>
        <w:t> </w:t>
      </w:r>
      <w:r>
        <w:rPr>
          <w:sz w:val="22"/>
        </w:rPr>
        <w:t>1,</w:t>
      </w:r>
    </w:p>
    <w:p>
      <w:pPr>
        <w:pStyle w:val="BodyText"/>
        <w:spacing w:line="253" w:lineRule="exact"/>
        <w:ind w:left="820"/>
      </w:pPr>
      <w:r>
        <w:rPr/>
        <w:t>para</w:t>
      </w:r>
      <w:r>
        <w:rPr>
          <w:spacing w:val="-4"/>
        </w:rPr>
        <w:t> </w:t>
      </w:r>
      <w:r>
        <w:rPr/>
        <w:t>2; page</w:t>
      </w:r>
      <w:r>
        <w:rPr>
          <w:spacing w:val="-2"/>
        </w:rPr>
        <w:t> </w:t>
      </w:r>
      <w:r>
        <w:rPr/>
        <w:t>10,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1,</w:t>
      </w:r>
      <w:r>
        <w:rPr>
          <w:spacing w:val="-3"/>
        </w:rPr>
        <w:t> </w:t>
      </w:r>
      <w:r>
        <w:rPr/>
        <w:t>item</w:t>
      </w:r>
      <w:r>
        <w:rPr>
          <w:spacing w:val="-4"/>
        </w:rPr>
        <w:t> </w:t>
      </w:r>
      <w:r>
        <w:rPr>
          <w:spacing w:val="-5"/>
        </w:rPr>
        <w:t>1)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54" w:hanging="360"/>
        <w:jc w:val="left"/>
        <w:rPr>
          <w:sz w:val="22"/>
        </w:rPr>
      </w:pPr>
      <w:r>
        <w:rPr>
          <w:sz w:val="22"/>
        </w:rPr>
        <w:t>Have "some pattern of common requirements ... in order to ensure quality in the program", assuming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"Schools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definition</w:t>
      </w:r>
      <w:r>
        <w:rPr>
          <w:spacing w:val="-2"/>
          <w:sz w:val="22"/>
        </w:rPr>
        <w:t> </w:t>
      </w:r>
      <w:r>
        <w:rPr>
          <w:sz w:val="22"/>
        </w:rPr>
        <w:t>merely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confederation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independent departments." (page 8, para 2 &amp;. 1)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67" w:hanging="360"/>
        <w:jc w:val="left"/>
        <w:rPr>
          <w:sz w:val="22"/>
        </w:rPr>
      </w:pPr>
      <w:r>
        <w:rPr>
          <w:sz w:val="22"/>
        </w:rPr>
        <w:t>Be linkages "planned so as to create a bridge between the inquiry skills and techniques component and the substantive problems of concern to the major field component. It is the responsibility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major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2"/>
          <w:sz w:val="22"/>
        </w:rPr>
        <w:t> </w:t>
      </w:r>
      <w:r>
        <w:rPr>
          <w:sz w:val="22"/>
        </w:rPr>
        <w:t>faculty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insure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inquiry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techniques</w:t>
      </w:r>
      <w:r>
        <w:rPr>
          <w:spacing w:val="-2"/>
          <w:sz w:val="22"/>
        </w:rPr>
        <w:t> </w:t>
      </w:r>
      <w:r>
        <w:rPr>
          <w:sz w:val="22"/>
        </w:rPr>
        <w:t>component is both meaningful and relevant to the present and emerging needs of the major." (page 10, para 2, item 4)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688" w:hanging="360"/>
        <w:jc w:val="left"/>
        <w:rPr>
          <w:sz w:val="22"/>
        </w:rPr>
      </w:pPr>
      <w:r>
        <w:rPr>
          <w:sz w:val="22"/>
        </w:rPr>
        <w:t>"Relate the skills &amp; techniques of educational inquiry to at least some selected fields of substantive</w:t>
      </w:r>
      <w:r>
        <w:rPr>
          <w:spacing w:val="-3"/>
          <w:sz w:val="22"/>
        </w:rPr>
        <w:t> </w:t>
      </w:r>
      <w:r>
        <w:rPr>
          <w:sz w:val="22"/>
        </w:rPr>
        <w:t>perspectives,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preferably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expanding</w:t>
      </w:r>
      <w:r>
        <w:rPr>
          <w:spacing w:val="-6"/>
          <w:sz w:val="22"/>
        </w:rPr>
        <w:t> </w:t>
      </w:r>
      <w:r>
        <w:rPr>
          <w:sz w:val="22"/>
        </w:rPr>
        <w:t>range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fields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interpretive concepts and methodologies." This is necessary "if it is to produce an inquiry-oriented professional.” (page 12, para 2)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35" w:hanging="360"/>
        <w:jc w:val="left"/>
        <w:rPr>
          <w:sz w:val="22"/>
        </w:rPr>
      </w:pPr>
      <w:r>
        <w:rPr>
          <w:sz w:val="22"/>
        </w:rPr>
        <w:t>Sequence courses and experiences in the major "in a manner which will involve students in successively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complex</w:t>
      </w:r>
      <w:r>
        <w:rPr>
          <w:spacing w:val="-2"/>
          <w:sz w:val="22"/>
        </w:rPr>
        <w:t> </w:t>
      </w:r>
      <w:r>
        <w:rPr>
          <w:sz w:val="22"/>
        </w:rPr>
        <w:t>and integrated</w:t>
      </w:r>
      <w:r>
        <w:rPr>
          <w:spacing w:val="-4"/>
          <w:sz w:val="22"/>
        </w:rPr>
        <w:t> </w:t>
      </w:r>
      <w:r>
        <w:rPr>
          <w:sz w:val="22"/>
        </w:rPr>
        <w:t>inquiry</w:t>
      </w:r>
      <w:r>
        <w:rPr>
          <w:spacing w:val="-4"/>
          <w:sz w:val="22"/>
        </w:rPr>
        <w:t> </w:t>
      </w:r>
      <w:r>
        <w:rPr>
          <w:sz w:val="22"/>
        </w:rPr>
        <w:t>experiences",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"shall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variety</w:t>
      </w:r>
      <w:r>
        <w:rPr>
          <w:spacing w:val="-5"/>
          <w:sz w:val="22"/>
        </w:rPr>
        <w:t> </w:t>
      </w:r>
      <w:r>
        <w:rPr>
          <w:sz w:val="22"/>
        </w:rPr>
        <w:t>of close working</w:t>
      </w:r>
      <w:r>
        <w:rPr>
          <w:spacing w:val="40"/>
          <w:sz w:val="22"/>
        </w:rPr>
        <w:t> </w:t>
      </w:r>
      <w:r>
        <w:rPr>
          <w:sz w:val="22"/>
        </w:rPr>
        <w:t>relationships with professors", which will result in "colleagueship in inquiry", (page 14, item 5; page 5, item 5)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45" w:hanging="360"/>
        <w:jc w:val="left"/>
        <w:rPr>
          <w:sz w:val="22"/>
        </w:rPr>
      </w:pPr>
      <w:r>
        <w:rPr>
          <w:sz w:val="22"/>
        </w:rPr>
        <w:t>"Involve opportunity", in the qualifying examination, "for the student to engage in an act of inquiry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synthesizes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inquiry</w:t>
      </w:r>
      <w:r>
        <w:rPr>
          <w:spacing w:val="-5"/>
          <w:sz w:val="22"/>
        </w:rPr>
        <w:t> </w:t>
      </w:r>
      <w:r>
        <w:rPr>
          <w:sz w:val="22"/>
        </w:rPr>
        <w:t>thrust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2"/>
          <w:sz w:val="22"/>
        </w:rPr>
        <w:t> </w:t>
      </w:r>
      <w:r>
        <w:rPr>
          <w:sz w:val="22"/>
        </w:rPr>
        <w:t>major</w:t>
      </w:r>
      <w:r>
        <w:rPr>
          <w:spacing w:val="-2"/>
          <w:sz w:val="22"/>
        </w:rPr>
        <w:t> </w:t>
      </w:r>
      <w:r>
        <w:rPr>
          <w:sz w:val="22"/>
        </w:rPr>
        <w:t>program."</w:t>
      </w:r>
      <w:r>
        <w:rPr>
          <w:spacing w:val="40"/>
          <w:sz w:val="22"/>
        </w:rPr>
        <w:t> </w:t>
      </w:r>
      <w:r>
        <w:rPr>
          <w:sz w:val="22"/>
        </w:rPr>
        <w:t>(page</w:t>
      </w:r>
      <w:r>
        <w:rPr>
          <w:spacing w:val="40"/>
          <w:sz w:val="22"/>
        </w:rPr>
        <w:t> </w:t>
      </w:r>
      <w:r>
        <w:rPr>
          <w:sz w:val="22"/>
        </w:rPr>
        <w:t>14,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1,</w:t>
      </w:r>
      <w:r>
        <w:rPr>
          <w:spacing w:val="-2"/>
          <w:sz w:val="22"/>
        </w:rPr>
        <w:t> </w:t>
      </w:r>
      <w:r>
        <w:rPr>
          <w:sz w:val="22"/>
        </w:rPr>
        <w:t>item</w:t>
      </w:r>
      <w:r>
        <w:rPr>
          <w:spacing w:val="-3"/>
          <w:sz w:val="22"/>
        </w:rPr>
        <w:t> </w:t>
      </w:r>
      <w:r>
        <w:rPr>
          <w:sz w:val="22"/>
        </w:rPr>
        <w:t>2)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38" w:hanging="360"/>
        <w:jc w:val="left"/>
        <w:rPr>
          <w:sz w:val="22"/>
        </w:rPr>
      </w:pPr>
      <w:r>
        <w:rPr>
          <w:sz w:val="22"/>
        </w:rPr>
        <w:t>Recognize that "the dissertation represents the culmination point of the doctoral program. It involves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substantive act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inquiry,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integral</w:t>
      </w:r>
      <w:r>
        <w:rPr>
          <w:spacing w:val="-1"/>
          <w:sz w:val="22"/>
        </w:rPr>
        <w:t> </w:t>
      </w:r>
      <w:r>
        <w:rPr>
          <w:sz w:val="22"/>
        </w:rPr>
        <w:t>rather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independent</w:t>
      </w:r>
      <w:r>
        <w:rPr>
          <w:spacing w:val="-1"/>
          <w:sz w:val="22"/>
        </w:rPr>
        <w:t> </w:t>
      </w:r>
      <w:r>
        <w:rPr>
          <w:sz w:val="22"/>
        </w:rPr>
        <w:t>part of the student's total program". (page 16, para 2)</w:t>
      </w:r>
    </w:p>
    <w:sectPr>
      <w:type w:val="continuous"/>
      <w:pgSz w:w="12240" w:h="15840"/>
      <w:pgMar w:top="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519" w:right="2048" w:firstLine="379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3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2023-11-29T16:55:38Z</dcterms:created>
  <dcterms:modified xsi:type="dcterms:W3CDTF">2023-11-29T16:55:38Z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