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line="372" w:lineRule="auto"/>
      </w:pPr>
      <w:r>
        <w:rPr/>
        <w:t>Promotion,</w:t>
      </w:r>
      <w:r>
        <w:rPr>
          <w:spacing w:val="-11"/>
        </w:rPr>
        <w:t> </w:t>
      </w:r>
      <w:r>
        <w:rPr/>
        <w:t>Tenure</w:t>
      </w:r>
      <w:r>
        <w:rPr>
          <w:spacing w:val="-10"/>
        </w:rPr>
        <w:t> </w:t>
      </w:r>
      <w:r>
        <w:rPr/>
        <w:t>and</w:t>
      </w:r>
      <w:r>
        <w:rPr>
          <w:spacing w:val="-11"/>
        </w:rPr>
        <w:t> </w:t>
      </w:r>
      <w:r>
        <w:rPr/>
        <w:t>Contracts</w:t>
      </w:r>
      <w:r>
        <w:rPr>
          <w:spacing w:val="-11"/>
        </w:rPr>
        <w:t> </w:t>
      </w:r>
      <w:r>
        <w:rPr/>
        <w:t>Committee End of Year Report</w:t>
      </w:r>
    </w:p>
    <w:p>
      <w:pPr>
        <w:pStyle w:val="BodyText"/>
        <w:spacing w:before="190"/>
        <w:ind w:left="0"/>
        <w:rPr>
          <w:b/>
        </w:rPr>
      </w:pPr>
    </w:p>
    <w:p>
      <w:pPr>
        <w:pStyle w:val="BodyText"/>
      </w:pPr>
      <w:r>
        <w:rPr/>
        <w:t>Date:</w:t>
      </w:r>
      <w:r>
        <w:rPr>
          <w:spacing w:val="-6"/>
        </w:rPr>
        <w:t> </w:t>
      </w:r>
      <w:r>
        <w:rPr/>
        <w:t>April</w:t>
      </w:r>
      <w:r>
        <w:rPr>
          <w:spacing w:val="-3"/>
        </w:rPr>
        <w:t> </w:t>
      </w:r>
      <w:r>
        <w:rPr/>
        <w:t>12,</w:t>
      </w:r>
      <w:r>
        <w:rPr>
          <w:spacing w:val="-4"/>
        </w:rPr>
        <w:t> 2021</w:t>
      </w:r>
    </w:p>
    <w:p>
      <w:pPr>
        <w:pStyle w:val="BodyText"/>
        <w:ind w:left="0"/>
      </w:pPr>
    </w:p>
    <w:p>
      <w:pPr>
        <w:pStyle w:val="BodyText"/>
        <w:spacing w:before="91"/>
        <w:ind w:left="0"/>
      </w:pPr>
    </w:p>
    <w:p>
      <w:pPr>
        <w:pStyle w:val="BodyText"/>
        <w:spacing w:before="1"/>
      </w:pPr>
      <w:r>
        <w:rPr/>
        <w:t>Committee</w:t>
      </w:r>
      <w:r>
        <w:rPr>
          <w:spacing w:val="-13"/>
        </w:rPr>
        <w:t> </w:t>
      </w:r>
      <w:r>
        <w:rPr>
          <w:spacing w:val="-2"/>
        </w:rPr>
        <w:t>Membership:</w:t>
      </w:r>
    </w:p>
    <w:p>
      <w:pPr>
        <w:pStyle w:val="BodyText"/>
        <w:spacing w:line="266" w:lineRule="auto" w:before="177"/>
        <w:ind w:right="88"/>
      </w:pPr>
      <w:r>
        <w:rPr/>
        <w:t>Elizabeth</w:t>
      </w:r>
      <w:r>
        <w:rPr>
          <w:spacing w:val="-4"/>
        </w:rPr>
        <w:t> </w:t>
      </w:r>
      <w:r>
        <w:rPr/>
        <w:t>Boling</w:t>
      </w:r>
      <w:r>
        <w:rPr>
          <w:spacing w:val="-4"/>
        </w:rPr>
        <w:t> </w:t>
      </w:r>
      <w:r>
        <w:rPr/>
        <w:t>(chair),</w:t>
      </w:r>
      <w:r>
        <w:rPr>
          <w:spacing w:val="-4"/>
        </w:rPr>
        <w:t> </w:t>
      </w:r>
      <w:r>
        <w:rPr/>
        <w:t>Chris</w:t>
      </w:r>
      <w:r>
        <w:rPr>
          <w:spacing w:val="-5"/>
        </w:rPr>
        <w:t> </w:t>
      </w:r>
      <w:r>
        <w:rPr/>
        <w:t>Lubienski,</w:t>
      </w:r>
      <w:r>
        <w:rPr>
          <w:spacing w:val="-4"/>
        </w:rPr>
        <w:t> </w:t>
      </w:r>
      <w:r>
        <w:rPr/>
        <w:t>Phil</w:t>
      </w:r>
      <w:r>
        <w:rPr>
          <w:spacing w:val="-4"/>
        </w:rPr>
        <w:t> </w:t>
      </w:r>
      <w:r>
        <w:rPr/>
        <w:t>Carspecken,</w:t>
      </w:r>
      <w:r>
        <w:rPr>
          <w:spacing w:val="-5"/>
        </w:rPr>
        <w:t> </w:t>
      </w:r>
      <w:r>
        <w:rPr/>
        <w:t>Daniel</w:t>
      </w:r>
      <w:r>
        <w:rPr>
          <w:spacing w:val="-4"/>
        </w:rPr>
        <w:t> </w:t>
      </w:r>
      <w:r>
        <w:rPr/>
        <w:t>Hickey,</w:t>
      </w:r>
      <w:r>
        <w:rPr>
          <w:spacing w:val="-5"/>
        </w:rPr>
        <w:t> </w:t>
      </w:r>
      <w:r>
        <w:rPr/>
        <w:t>Karen</w:t>
      </w:r>
      <w:r>
        <w:rPr>
          <w:spacing w:val="-4"/>
        </w:rPr>
        <w:t> </w:t>
      </w:r>
      <w:r>
        <w:rPr/>
        <w:t>Wohlwend,Jessica Lester, Valarie Akerson, Bradley Levinson, Serafin Coronel-Molina</w:t>
      </w:r>
    </w:p>
    <w:p>
      <w:pPr>
        <w:pStyle w:val="BodyText"/>
        <w:spacing w:before="147"/>
      </w:pPr>
      <w:r>
        <w:rPr/>
        <w:t>Meeting</w:t>
      </w:r>
      <w:r>
        <w:rPr>
          <w:spacing w:val="-10"/>
        </w:rPr>
        <w:t> </w:t>
      </w:r>
      <w:r>
        <w:rPr>
          <w:spacing w:val="-2"/>
        </w:rPr>
        <w:t>Dates:</w:t>
      </w:r>
    </w:p>
    <w:p>
      <w:pPr>
        <w:pStyle w:val="BodyText"/>
        <w:spacing w:before="183"/>
      </w:pPr>
      <w:r>
        <w:rPr/>
        <w:t>September</w:t>
      </w:r>
      <w:r>
        <w:rPr>
          <w:spacing w:val="-6"/>
        </w:rPr>
        <w:t> </w:t>
      </w:r>
      <w:r>
        <w:rPr/>
        <w:t>22,</w:t>
      </w:r>
      <w:r>
        <w:rPr>
          <w:spacing w:val="-7"/>
        </w:rPr>
        <w:t> </w:t>
      </w:r>
      <w:r>
        <w:rPr/>
        <w:t>September</w:t>
      </w:r>
      <w:r>
        <w:rPr>
          <w:spacing w:val="-6"/>
        </w:rPr>
        <w:t> </w:t>
      </w:r>
      <w:r>
        <w:rPr/>
        <w:t>29,</w:t>
      </w:r>
      <w:r>
        <w:rPr>
          <w:spacing w:val="-6"/>
        </w:rPr>
        <w:t> </w:t>
      </w:r>
      <w:r>
        <w:rPr/>
        <w:t>October</w:t>
      </w:r>
      <w:r>
        <w:rPr>
          <w:spacing w:val="-7"/>
        </w:rPr>
        <w:t> </w:t>
      </w:r>
      <w:r>
        <w:rPr/>
        <w:t>13,</w:t>
      </w:r>
      <w:r>
        <w:rPr>
          <w:spacing w:val="-7"/>
        </w:rPr>
        <w:t> </w:t>
      </w:r>
      <w:r>
        <w:rPr/>
        <w:t>October</w:t>
      </w:r>
      <w:r>
        <w:rPr>
          <w:spacing w:val="-7"/>
        </w:rPr>
        <w:t> </w:t>
      </w:r>
      <w:r>
        <w:rPr/>
        <w:t>20,</w:t>
      </w:r>
      <w:r>
        <w:rPr>
          <w:spacing w:val="-7"/>
        </w:rPr>
        <w:t> </w:t>
      </w:r>
      <w:r>
        <w:rPr/>
        <w:t>October</w:t>
      </w:r>
      <w:r>
        <w:rPr>
          <w:spacing w:val="-7"/>
        </w:rPr>
        <w:t> </w:t>
      </w:r>
      <w:r>
        <w:rPr>
          <w:spacing w:val="-5"/>
        </w:rPr>
        <w:t>27</w:t>
      </w:r>
    </w:p>
    <w:p>
      <w:pPr>
        <w:pStyle w:val="BodyText"/>
        <w:spacing w:before="96"/>
        <w:ind w:left="0"/>
      </w:pPr>
    </w:p>
    <w:p>
      <w:pPr>
        <w:pStyle w:val="BodyText"/>
        <w:ind w:left="149"/>
      </w:pPr>
      <w:r>
        <w:rPr/>
        <w:t>Goals</w:t>
      </w:r>
      <w:r>
        <w:rPr>
          <w:spacing w:val="-8"/>
        </w:rPr>
        <w:t> </w:t>
      </w:r>
      <w:r>
        <w:rPr/>
        <w:t>and</w:t>
      </w:r>
      <w:r>
        <w:rPr>
          <w:spacing w:val="-7"/>
        </w:rPr>
        <w:t> </w:t>
      </w:r>
      <w:r>
        <w:rPr/>
        <w:t>Charges</w:t>
      </w:r>
      <w:r>
        <w:rPr>
          <w:spacing w:val="-7"/>
        </w:rPr>
        <w:t> </w:t>
      </w:r>
      <w:r>
        <w:rPr/>
        <w:t>(please</w:t>
      </w:r>
      <w:r>
        <w:rPr>
          <w:spacing w:val="-7"/>
        </w:rPr>
        <w:t> </w:t>
      </w:r>
      <w:r>
        <w:rPr/>
        <w:t>provide</w:t>
      </w:r>
      <w:r>
        <w:rPr>
          <w:spacing w:val="-7"/>
        </w:rPr>
        <w:t> </w:t>
      </w:r>
      <w:r>
        <w:rPr/>
        <w:t>a</w:t>
      </w:r>
      <w:r>
        <w:rPr>
          <w:spacing w:val="-8"/>
        </w:rPr>
        <w:t> </w:t>
      </w:r>
      <w:r>
        <w:rPr/>
        <w:t>bulleted</w:t>
      </w:r>
      <w:r>
        <w:rPr>
          <w:spacing w:val="-8"/>
        </w:rPr>
        <w:t> </w:t>
      </w:r>
      <w:r>
        <w:rPr>
          <w:spacing w:val="-2"/>
        </w:rPr>
        <w:t>list):</w:t>
      </w:r>
    </w:p>
    <w:p>
      <w:pPr>
        <w:pStyle w:val="ListParagraph"/>
        <w:numPr>
          <w:ilvl w:val="0"/>
          <w:numId w:val="1"/>
        </w:numPr>
        <w:tabs>
          <w:tab w:pos="920" w:val="left" w:leader="none"/>
        </w:tabs>
        <w:spacing w:line="240" w:lineRule="auto" w:before="188" w:after="0"/>
        <w:ind w:left="920" w:right="0" w:hanging="362"/>
        <w:jc w:val="left"/>
        <w:rPr>
          <w:sz w:val="22"/>
        </w:rPr>
      </w:pPr>
      <w:r>
        <w:rPr>
          <w:sz w:val="22"/>
        </w:rPr>
        <w:t>Review</w:t>
      </w:r>
      <w:r>
        <w:rPr>
          <w:spacing w:val="-13"/>
          <w:sz w:val="22"/>
        </w:rPr>
        <w:t> </w:t>
      </w:r>
      <w:r>
        <w:rPr>
          <w:sz w:val="22"/>
        </w:rPr>
        <w:t>materials</w:t>
      </w:r>
      <w:r>
        <w:rPr>
          <w:spacing w:val="-11"/>
          <w:sz w:val="22"/>
        </w:rPr>
        <w:t> </w:t>
      </w:r>
      <w:r>
        <w:rPr>
          <w:sz w:val="22"/>
        </w:rPr>
        <w:t>for</w:t>
      </w:r>
      <w:r>
        <w:rPr>
          <w:spacing w:val="-9"/>
          <w:sz w:val="22"/>
        </w:rPr>
        <w:t> </w:t>
      </w:r>
      <w:r>
        <w:rPr>
          <w:sz w:val="22"/>
        </w:rPr>
        <w:t>candidates</w:t>
      </w:r>
      <w:r>
        <w:rPr>
          <w:spacing w:val="-10"/>
          <w:sz w:val="22"/>
        </w:rPr>
        <w:t> </w:t>
      </w:r>
      <w:r>
        <w:rPr>
          <w:sz w:val="22"/>
        </w:rPr>
        <w:t>for</w:t>
      </w:r>
      <w:r>
        <w:rPr>
          <w:spacing w:val="-12"/>
          <w:sz w:val="22"/>
        </w:rPr>
        <w:t> </w:t>
      </w:r>
      <w:r>
        <w:rPr>
          <w:sz w:val="22"/>
        </w:rPr>
        <w:t>promotion</w:t>
      </w:r>
      <w:r>
        <w:rPr>
          <w:spacing w:val="-8"/>
          <w:sz w:val="22"/>
        </w:rPr>
        <w:t> </w:t>
      </w:r>
      <w:r>
        <w:rPr>
          <w:sz w:val="22"/>
        </w:rPr>
        <w:t>and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tenure</w:t>
      </w:r>
    </w:p>
    <w:p>
      <w:pPr>
        <w:pStyle w:val="ListParagraph"/>
        <w:numPr>
          <w:ilvl w:val="0"/>
          <w:numId w:val="1"/>
        </w:numPr>
        <w:tabs>
          <w:tab w:pos="920" w:val="left" w:leader="none"/>
        </w:tabs>
        <w:spacing w:line="240" w:lineRule="auto" w:before="34" w:after="0"/>
        <w:ind w:left="920" w:right="0" w:hanging="362"/>
        <w:jc w:val="left"/>
        <w:rPr>
          <w:sz w:val="22"/>
        </w:rPr>
      </w:pPr>
      <w:r>
        <w:rPr>
          <w:sz w:val="22"/>
        </w:rPr>
        <w:t>Deliberate</w:t>
      </w:r>
      <w:r>
        <w:rPr>
          <w:spacing w:val="-12"/>
          <w:sz w:val="22"/>
        </w:rPr>
        <w:t> </w:t>
      </w:r>
      <w:r>
        <w:rPr>
          <w:sz w:val="22"/>
        </w:rPr>
        <w:t>on</w:t>
      </w:r>
      <w:r>
        <w:rPr>
          <w:spacing w:val="-8"/>
          <w:sz w:val="22"/>
        </w:rPr>
        <w:t> </w:t>
      </w:r>
      <w:r>
        <w:rPr>
          <w:sz w:val="22"/>
        </w:rPr>
        <w:t>cases</w:t>
      </w:r>
      <w:r>
        <w:rPr>
          <w:spacing w:val="-9"/>
          <w:sz w:val="22"/>
        </w:rPr>
        <w:t> </w:t>
      </w:r>
      <w:r>
        <w:rPr>
          <w:sz w:val="22"/>
        </w:rPr>
        <w:t>for</w:t>
      </w:r>
      <w:r>
        <w:rPr>
          <w:spacing w:val="-12"/>
          <w:sz w:val="22"/>
        </w:rPr>
        <w:t> </w:t>
      </w:r>
      <w:r>
        <w:rPr>
          <w:sz w:val="22"/>
        </w:rPr>
        <w:t>promotion</w:t>
      </w:r>
      <w:r>
        <w:rPr>
          <w:spacing w:val="-8"/>
          <w:sz w:val="22"/>
        </w:rPr>
        <w:t> </w:t>
      </w:r>
      <w:r>
        <w:rPr>
          <w:sz w:val="22"/>
        </w:rPr>
        <w:t>and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tenure</w:t>
      </w:r>
    </w:p>
    <w:p>
      <w:pPr>
        <w:pStyle w:val="ListParagraph"/>
        <w:numPr>
          <w:ilvl w:val="0"/>
          <w:numId w:val="1"/>
        </w:numPr>
        <w:tabs>
          <w:tab w:pos="920" w:val="left" w:leader="none"/>
        </w:tabs>
        <w:spacing w:line="432" w:lineRule="auto" w:before="33" w:after="0"/>
        <w:ind w:left="200" w:right="2480" w:firstLine="360"/>
        <w:jc w:val="left"/>
        <w:rPr>
          <w:sz w:val="22"/>
        </w:rPr>
      </w:pPr>
      <w:r>
        <w:rPr>
          <w:sz w:val="22"/>
        </w:rPr>
        <w:t>Make</w:t>
      </w:r>
      <w:r>
        <w:rPr>
          <w:spacing w:val="-9"/>
          <w:sz w:val="22"/>
        </w:rPr>
        <w:t> </w:t>
      </w:r>
      <w:r>
        <w:rPr>
          <w:sz w:val="22"/>
        </w:rPr>
        <w:t>written</w:t>
      </w:r>
      <w:r>
        <w:rPr>
          <w:spacing w:val="-5"/>
          <w:sz w:val="22"/>
        </w:rPr>
        <w:t> </w:t>
      </w:r>
      <w:r>
        <w:rPr>
          <w:sz w:val="22"/>
        </w:rPr>
        <w:t>recommendations</w:t>
      </w:r>
      <w:r>
        <w:rPr>
          <w:spacing w:val="-5"/>
          <w:sz w:val="22"/>
        </w:rPr>
        <w:t> </w:t>
      </w:r>
      <w:r>
        <w:rPr>
          <w:sz w:val="22"/>
        </w:rPr>
        <w:t>on</w:t>
      </w:r>
      <w:r>
        <w:rPr>
          <w:spacing w:val="-6"/>
          <w:sz w:val="22"/>
        </w:rPr>
        <w:t> </w:t>
      </w:r>
      <w:r>
        <w:rPr>
          <w:sz w:val="22"/>
        </w:rPr>
        <w:t>cases</w:t>
      </w:r>
      <w:r>
        <w:rPr>
          <w:spacing w:val="-6"/>
          <w:sz w:val="22"/>
        </w:rPr>
        <w:t> </w:t>
      </w:r>
      <w:r>
        <w:rPr>
          <w:sz w:val="22"/>
        </w:rPr>
        <w:t>for</w:t>
      </w:r>
      <w:r>
        <w:rPr>
          <w:spacing w:val="-19"/>
          <w:sz w:val="22"/>
        </w:rPr>
        <w:t> </w:t>
      </w:r>
      <w:r>
        <w:rPr>
          <w:sz w:val="22"/>
        </w:rPr>
        <w:t>promotion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tenure Actions and Outcomes (please provide a bulleted list):</w:t>
      </w:r>
    </w:p>
    <w:p>
      <w:pPr>
        <w:pStyle w:val="BodyText"/>
        <w:spacing w:line="237" w:lineRule="exact"/>
      </w:pPr>
      <w:r>
        <w:rPr/>
        <w:t>We</w:t>
      </w:r>
      <w:r>
        <w:rPr>
          <w:spacing w:val="-6"/>
        </w:rPr>
        <w:t> </w:t>
      </w:r>
      <w:r>
        <w:rPr/>
        <w:t>reviewed</w:t>
      </w:r>
      <w:r>
        <w:rPr>
          <w:spacing w:val="-5"/>
        </w:rPr>
        <w:t> </w:t>
      </w:r>
      <w:r>
        <w:rPr/>
        <w:t>six</w:t>
      </w:r>
      <w:r>
        <w:rPr>
          <w:spacing w:val="-6"/>
        </w:rPr>
        <w:t> </w:t>
      </w:r>
      <w:r>
        <w:rPr>
          <w:spacing w:val="-2"/>
        </w:rPr>
        <w:t>cases:</w:t>
      </w:r>
    </w:p>
    <w:p>
      <w:pPr>
        <w:pStyle w:val="ListParagraph"/>
        <w:numPr>
          <w:ilvl w:val="0"/>
          <w:numId w:val="1"/>
        </w:numPr>
        <w:tabs>
          <w:tab w:pos="920" w:val="left" w:leader="none"/>
        </w:tabs>
        <w:spacing w:line="240" w:lineRule="auto" w:before="194" w:after="0"/>
        <w:ind w:left="920" w:right="0" w:hanging="362"/>
        <w:jc w:val="left"/>
        <w:rPr>
          <w:sz w:val="22"/>
        </w:rPr>
      </w:pPr>
      <w:r>
        <w:rPr>
          <w:sz w:val="22"/>
        </w:rPr>
        <w:t>3</w:t>
      </w:r>
      <w:r>
        <w:rPr>
          <w:spacing w:val="-10"/>
          <w:sz w:val="22"/>
        </w:rPr>
        <w:t> </w:t>
      </w:r>
      <w:r>
        <w:rPr>
          <w:sz w:val="22"/>
        </w:rPr>
        <w:t>for</w:t>
      </w:r>
      <w:r>
        <w:rPr>
          <w:spacing w:val="-9"/>
          <w:sz w:val="22"/>
        </w:rPr>
        <w:t> </w:t>
      </w:r>
      <w:r>
        <w:rPr>
          <w:sz w:val="22"/>
        </w:rPr>
        <w:t>promotion</w:t>
      </w:r>
      <w:r>
        <w:rPr>
          <w:spacing w:val="-9"/>
          <w:sz w:val="22"/>
        </w:rPr>
        <w:t> </w:t>
      </w:r>
      <w:r>
        <w:rPr>
          <w:sz w:val="22"/>
        </w:rPr>
        <w:t>to</w:t>
      </w:r>
      <w:r>
        <w:rPr>
          <w:spacing w:val="-8"/>
          <w:sz w:val="22"/>
        </w:rPr>
        <w:t> </w:t>
      </w:r>
      <w:r>
        <w:rPr>
          <w:sz w:val="22"/>
        </w:rPr>
        <w:t>Associate</w:t>
      </w:r>
      <w:r>
        <w:rPr>
          <w:spacing w:val="-8"/>
          <w:sz w:val="22"/>
        </w:rPr>
        <w:t> </w:t>
      </w:r>
      <w:r>
        <w:rPr>
          <w:sz w:val="22"/>
        </w:rPr>
        <w:t>Professor</w:t>
      </w:r>
      <w:r>
        <w:rPr>
          <w:spacing w:val="-9"/>
          <w:sz w:val="22"/>
        </w:rPr>
        <w:t> </w:t>
      </w:r>
      <w:r>
        <w:rPr>
          <w:sz w:val="22"/>
        </w:rPr>
        <w:t>(with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tenure)</w:t>
      </w:r>
    </w:p>
    <w:p>
      <w:pPr>
        <w:pStyle w:val="ListParagraph"/>
        <w:numPr>
          <w:ilvl w:val="0"/>
          <w:numId w:val="1"/>
        </w:numPr>
        <w:tabs>
          <w:tab w:pos="920" w:val="left" w:leader="none"/>
        </w:tabs>
        <w:spacing w:line="240" w:lineRule="auto" w:before="29" w:after="0"/>
        <w:ind w:left="920" w:right="0" w:hanging="362"/>
        <w:jc w:val="left"/>
        <w:rPr>
          <w:sz w:val="22"/>
        </w:rPr>
      </w:pPr>
      <w:r>
        <w:rPr>
          <w:sz w:val="22"/>
        </w:rPr>
        <w:t>3</w:t>
      </w:r>
      <w:r>
        <w:rPr>
          <w:spacing w:val="-8"/>
          <w:sz w:val="22"/>
        </w:rPr>
        <w:t> </w:t>
      </w:r>
      <w:r>
        <w:rPr>
          <w:sz w:val="22"/>
        </w:rPr>
        <w:t>for</w:t>
      </w:r>
      <w:r>
        <w:rPr>
          <w:spacing w:val="-7"/>
          <w:sz w:val="22"/>
        </w:rPr>
        <w:t> </w:t>
      </w:r>
      <w:r>
        <w:rPr>
          <w:sz w:val="22"/>
        </w:rPr>
        <w:t>promotion</w:t>
      </w:r>
      <w:r>
        <w:rPr>
          <w:spacing w:val="-6"/>
          <w:sz w:val="22"/>
        </w:rPr>
        <w:t> </w:t>
      </w:r>
      <w:r>
        <w:rPr>
          <w:sz w:val="22"/>
        </w:rPr>
        <w:t>to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Professor</w:t>
      </w:r>
    </w:p>
    <w:p>
      <w:pPr>
        <w:pStyle w:val="BodyText"/>
        <w:spacing w:before="58"/>
        <w:ind w:left="0"/>
      </w:pPr>
    </w:p>
    <w:p>
      <w:pPr>
        <w:pStyle w:val="BodyText"/>
        <w:ind w:left="100"/>
      </w:pPr>
      <w:r>
        <w:rPr/>
        <w:t>The committee adopted a process in which we scheduled a case discussion to which all committee members brought their notes on review of the case(s) under discussion. The 1</w:t>
      </w:r>
      <w:r>
        <w:rPr>
          <w:vertAlign w:val="superscript"/>
        </w:rPr>
        <w:t>st</w:t>
      </w:r>
      <w:r>
        <w:rPr>
          <w:vertAlign w:val="baseline"/>
        </w:rPr>
        <w:t> and 2</w:t>
      </w:r>
      <w:r>
        <w:rPr>
          <w:vertAlign w:val="superscript"/>
        </w:rPr>
        <w:t>nd</w:t>
      </w:r>
      <w:r>
        <w:rPr>
          <w:vertAlign w:val="baseline"/>
        </w:rPr>
        <w:t> reviewers took these notes and drafted the committee letter for that case, which was discussed at a subsequent meeting,</w:t>
      </w:r>
      <w:r>
        <w:rPr>
          <w:spacing w:val="-3"/>
          <w:vertAlign w:val="baseline"/>
        </w:rPr>
        <w:t> </w:t>
      </w:r>
      <w:r>
        <w:rPr>
          <w:vertAlign w:val="baseline"/>
        </w:rPr>
        <w:t>again</w:t>
      </w:r>
      <w:r>
        <w:rPr>
          <w:spacing w:val="-4"/>
          <w:vertAlign w:val="baseline"/>
        </w:rPr>
        <w:t> </w:t>
      </w:r>
      <w:r>
        <w:rPr>
          <w:vertAlign w:val="baseline"/>
        </w:rPr>
        <w:t>by</w:t>
      </w:r>
      <w:r>
        <w:rPr>
          <w:spacing w:val="-3"/>
          <w:vertAlign w:val="baseline"/>
        </w:rPr>
        <w:t> </w:t>
      </w:r>
      <w:r>
        <w:rPr>
          <w:vertAlign w:val="baseline"/>
        </w:rPr>
        <w:t>the</w:t>
      </w:r>
      <w:r>
        <w:rPr>
          <w:spacing w:val="-3"/>
          <w:vertAlign w:val="baseline"/>
        </w:rPr>
        <w:t> </w:t>
      </w:r>
      <w:r>
        <w:rPr>
          <w:vertAlign w:val="baseline"/>
        </w:rPr>
        <w:t>whole</w:t>
      </w:r>
      <w:r>
        <w:rPr>
          <w:spacing w:val="-3"/>
          <w:vertAlign w:val="baseline"/>
        </w:rPr>
        <w:t> </w:t>
      </w:r>
      <w:r>
        <w:rPr>
          <w:vertAlign w:val="baseline"/>
        </w:rPr>
        <w:t>committee.</w:t>
      </w:r>
      <w:r>
        <w:rPr>
          <w:spacing w:val="40"/>
          <w:vertAlign w:val="baseline"/>
        </w:rPr>
        <w:t> </w:t>
      </w:r>
      <w:r>
        <w:rPr>
          <w:vertAlign w:val="baseline"/>
        </w:rPr>
        <w:t>Final</w:t>
      </w:r>
      <w:r>
        <w:rPr>
          <w:spacing w:val="-3"/>
          <w:vertAlign w:val="baseline"/>
        </w:rPr>
        <w:t> </w:t>
      </w:r>
      <w:r>
        <w:rPr>
          <w:vertAlign w:val="baseline"/>
        </w:rPr>
        <w:t>letters</w:t>
      </w:r>
      <w:r>
        <w:rPr>
          <w:spacing w:val="-3"/>
          <w:vertAlign w:val="baseline"/>
        </w:rPr>
        <w:t> </w:t>
      </w:r>
      <w:r>
        <w:rPr>
          <w:vertAlign w:val="baseline"/>
        </w:rPr>
        <w:t>were</w:t>
      </w:r>
      <w:r>
        <w:rPr>
          <w:spacing w:val="-3"/>
          <w:vertAlign w:val="baseline"/>
        </w:rPr>
        <w:t> </w:t>
      </w:r>
      <w:r>
        <w:rPr>
          <w:vertAlign w:val="baseline"/>
        </w:rPr>
        <w:t>revised</w:t>
      </w:r>
      <w:r>
        <w:rPr>
          <w:spacing w:val="-2"/>
          <w:vertAlign w:val="baseline"/>
        </w:rPr>
        <w:t> </w:t>
      </w:r>
      <w:r>
        <w:rPr>
          <w:vertAlign w:val="baseline"/>
        </w:rPr>
        <w:t>by</w:t>
      </w:r>
      <w:r>
        <w:rPr>
          <w:spacing w:val="-4"/>
          <w:vertAlign w:val="baseline"/>
        </w:rPr>
        <w:t> </w:t>
      </w:r>
      <w:r>
        <w:rPr>
          <w:vertAlign w:val="baseline"/>
        </w:rPr>
        <w:t>the</w:t>
      </w:r>
      <w:r>
        <w:rPr>
          <w:spacing w:val="-3"/>
          <w:vertAlign w:val="baseline"/>
        </w:rPr>
        <w:t> </w:t>
      </w:r>
      <w:r>
        <w:rPr>
          <w:vertAlign w:val="baseline"/>
        </w:rPr>
        <w:t>reviewers,</w:t>
      </w:r>
      <w:r>
        <w:rPr>
          <w:spacing w:val="-3"/>
          <w:vertAlign w:val="baseline"/>
        </w:rPr>
        <w:t> </w:t>
      </w:r>
      <w:r>
        <w:rPr>
          <w:vertAlign w:val="baseline"/>
        </w:rPr>
        <w:t>and</w:t>
      </w:r>
      <w:r>
        <w:rPr>
          <w:spacing w:val="-4"/>
          <w:vertAlign w:val="baseline"/>
        </w:rPr>
        <w:t> </w:t>
      </w:r>
      <w:r>
        <w:rPr>
          <w:vertAlign w:val="baseline"/>
        </w:rPr>
        <w:t>posted</w:t>
      </w:r>
      <w:r>
        <w:rPr>
          <w:spacing w:val="-4"/>
          <w:vertAlign w:val="baseline"/>
        </w:rPr>
        <w:t> </w:t>
      </w:r>
      <w:r>
        <w:rPr>
          <w:vertAlign w:val="baseline"/>
        </w:rPr>
        <w:t>by</w:t>
      </w:r>
      <w:r>
        <w:rPr>
          <w:spacing w:val="-2"/>
          <w:vertAlign w:val="baseline"/>
        </w:rPr>
        <w:t> </w:t>
      </w:r>
      <w:r>
        <w:rPr>
          <w:vertAlign w:val="baseline"/>
        </w:rPr>
        <w:t>the committee chair to the candidate dossiers.</w:t>
      </w:r>
    </w:p>
    <w:p>
      <w:pPr>
        <w:pStyle w:val="BodyText"/>
        <w:spacing w:before="61"/>
        <w:ind w:left="0"/>
      </w:pPr>
    </w:p>
    <w:p>
      <w:pPr>
        <w:pStyle w:val="ListParagraph"/>
        <w:numPr>
          <w:ilvl w:val="0"/>
          <w:numId w:val="1"/>
        </w:numPr>
        <w:tabs>
          <w:tab w:pos="920" w:val="left" w:leader="none"/>
        </w:tabs>
        <w:spacing w:line="240" w:lineRule="auto" w:before="0" w:after="0"/>
        <w:ind w:left="920" w:right="0" w:hanging="362"/>
        <w:jc w:val="left"/>
        <w:rPr>
          <w:sz w:val="22"/>
        </w:rPr>
      </w:pPr>
      <w:r>
        <w:rPr>
          <w:sz w:val="22"/>
        </w:rPr>
        <w:t>Recommendations</w:t>
      </w:r>
      <w:r>
        <w:rPr>
          <w:spacing w:val="-13"/>
          <w:sz w:val="22"/>
        </w:rPr>
        <w:t> </w:t>
      </w:r>
      <w:r>
        <w:rPr>
          <w:sz w:val="22"/>
        </w:rPr>
        <w:t>for</w:t>
      </w:r>
      <w:r>
        <w:rPr>
          <w:spacing w:val="-12"/>
          <w:sz w:val="22"/>
        </w:rPr>
        <w:t> </w:t>
      </w:r>
      <w:r>
        <w:rPr>
          <w:sz w:val="22"/>
        </w:rPr>
        <w:t>Future</w:t>
      </w:r>
      <w:r>
        <w:rPr>
          <w:spacing w:val="-12"/>
          <w:sz w:val="22"/>
        </w:rPr>
        <w:t> </w:t>
      </w:r>
      <w:r>
        <w:rPr>
          <w:sz w:val="22"/>
        </w:rPr>
        <w:t>Action</w:t>
      </w:r>
      <w:r>
        <w:rPr>
          <w:spacing w:val="-10"/>
          <w:sz w:val="22"/>
        </w:rPr>
        <w:t> </w:t>
      </w:r>
      <w:r>
        <w:rPr>
          <w:sz w:val="22"/>
        </w:rPr>
        <w:t>(please</w:t>
      </w:r>
      <w:r>
        <w:rPr>
          <w:spacing w:val="-9"/>
          <w:sz w:val="22"/>
        </w:rPr>
        <w:t> </w:t>
      </w:r>
      <w:r>
        <w:rPr>
          <w:sz w:val="22"/>
        </w:rPr>
        <w:t>provide</w:t>
      </w:r>
      <w:r>
        <w:rPr>
          <w:spacing w:val="-10"/>
          <w:sz w:val="22"/>
        </w:rPr>
        <w:t> </w:t>
      </w:r>
      <w:r>
        <w:rPr>
          <w:sz w:val="22"/>
        </w:rPr>
        <w:t>a</w:t>
      </w:r>
      <w:r>
        <w:rPr>
          <w:spacing w:val="-11"/>
          <w:sz w:val="22"/>
        </w:rPr>
        <w:t> </w:t>
      </w:r>
      <w:r>
        <w:rPr>
          <w:sz w:val="22"/>
        </w:rPr>
        <w:t>bulleted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list):</w:t>
      </w:r>
    </w:p>
    <w:p>
      <w:pPr>
        <w:pStyle w:val="BodyText"/>
        <w:spacing w:before="182"/>
      </w:pPr>
      <w:r>
        <w:rPr/>
        <w:t>The</w:t>
      </w:r>
      <w:r>
        <w:rPr>
          <w:spacing w:val="-8"/>
        </w:rPr>
        <w:t> </w:t>
      </w:r>
      <w:r>
        <w:rPr/>
        <w:t>PTC</w:t>
      </w:r>
      <w:r>
        <w:rPr>
          <w:spacing w:val="-6"/>
        </w:rPr>
        <w:t> </w:t>
      </w:r>
      <w:r>
        <w:rPr/>
        <w:t>Committee</w:t>
      </w:r>
      <w:r>
        <w:rPr>
          <w:spacing w:val="-8"/>
        </w:rPr>
        <w:t> </w:t>
      </w:r>
      <w:r>
        <w:rPr/>
        <w:t>recommends</w:t>
      </w:r>
      <w:r>
        <w:rPr>
          <w:spacing w:val="-7"/>
        </w:rPr>
        <w:t> </w:t>
      </w:r>
      <w:r>
        <w:rPr/>
        <w:t>that</w:t>
      </w:r>
      <w:r>
        <w:rPr>
          <w:spacing w:val="-5"/>
        </w:rPr>
        <w:t> </w:t>
      </w:r>
      <w:r>
        <w:rPr/>
        <w:t>the</w:t>
      </w:r>
      <w:r>
        <w:rPr>
          <w:spacing w:val="-8"/>
        </w:rPr>
        <w:t> </w:t>
      </w:r>
      <w:r>
        <w:rPr/>
        <w:t>process</w:t>
      </w:r>
      <w:r>
        <w:rPr>
          <w:spacing w:val="-7"/>
        </w:rPr>
        <w:t> </w:t>
      </w:r>
      <w:r>
        <w:rPr/>
        <w:t>used</w:t>
      </w:r>
      <w:r>
        <w:rPr>
          <w:spacing w:val="-8"/>
        </w:rPr>
        <w:t> </w:t>
      </w:r>
      <w:r>
        <w:rPr/>
        <w:t>this</w:t>
      </w:r>
      <w:r>
        <w:rPr>
          <w:spacing w:val="-7"/>
        </w:rPr>
        <w:t> </w:t>
      </w:r>
      <w:r>
        <w:rPr/>
        <w:t>year</w:t>
      </w:r>
      <w:r>
        <w:rPr>
          <w:spacing w:val="-6"/>
        </w:rPr>
        <w:t> </w:t>
      </w:r>
      <w:r>
        <w:rPr/>
        <w:t>be</w:t>
      </w:r>
      <w:r>
        <w:rPr>
          <w:spacing w:val="-7"/>
        </w:rPr>
        <w:t> </w:t>
      </w:r>
      <w:r>
        <w:rPr/>
        <w:t>adopted</w:t>
      </w:r>
      <w:r>
        <w:rPr>
          <w:spacing w:val="-8"/>
        </w:rPr>
        <w:t> </w:t>
      </w:r>
      <w:r>
        <w:rPr>
          <w:spacing w:val="-2"/>
        </w:rPr>
        <w:t>permanently.</w:t>
      </w:r>
    </w:p>
    <w:sectPr>
      <w:type w:val="continuous"/>
      <w:pgSz w:w="12240" w:h="15840"/>
      <w:pgMar w:top="1420" w:bottom="280" w:left="1240" w:right="15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200" w:hanging="362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3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24" w:hanging="36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48" w:hanging="36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72" w:hanging="36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96" w:hanging="36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20" w:hanging="36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44" w:hanging="36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68" w:hanging="36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92" w:hanging="362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200"/>
    </w:pPr>
    <w:rPr>
      <w:rFonts w:ascii="Calibri" w:hAnsi="Calibri" w:eastAsia="Calibri" w:cs="Calibri"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6"/>
      <w:ind w:left="3786" w:right="1570" w:hanging="1528"/>
    </w:pPr>
    <w:rPr>
      <w:rFonts w:ascii="Calibri" w:hAnsi="Calibri" w:eastAsia="Calibri" w:cs="Calibri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920" w:hanging="362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Karnopp, Jennifer Reigeluth</dc:creator>
  <dcterms:created xsi:type="dcterms:W3CDTF">2024-05-23T16:59:31Z</dcterms:created>
  <dcterms:modified xsi:type="dcterms:W3CDTF">2024-05-23T16:59:31Z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2024-05-23T00:00:00Z</vt:filetime>
  </property>
  <property fmtid="{D5CDD505-2E9C-101B-9397-08002B2CF9AE}" pid="5" name="Producer">
    <vt:lpwstr>Microsoft® Word 2016</vt:lpwstr>
  </property>
</Properties>
</file>