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15" w:lineRule="auto" w:before="79"/>
        <w:ind w:left="2613" w:right="2609" w:firstLine="0"/>
        <w:jc w:val="center"/>
        <w:rPr>
          <w:b/>
          <w:sz w:val="24"/>
        </w:rPr>
      </w:pPr>
      <w:r>
        <w:rPr>
          <w:b/>
          <w:sz w:val="24"/>
        </w:rPr>
        <w:t>Indiana</w:t>
      </w:r>
      <w:r>
        <w:rPr>
          <w:b/>
          <w:spacing w:val="-9"/>
          <w:sz w:val="24"/>
        </w:rPr>
        <w:t> </w:t>
      </w:r>
      <w:r>
        <w:rPr>
          <w:b/>
          <w:sz w:val="24"/>
        </w:rPr>
        <w:t>University</w:t>
      </w:r>
      <w:r>
        <w:rPr>
          <w:b/>
          <w:spacing w:val="-9"/>
          <w:sz w:val="24"/>
        </w:rPr>
        <w:t> </w:t>
      </w:r>
      <w:r>
        <w:rPr>
          <w:b/>
          <w:sz w:val="24"/>
        </w:rPr>
        <w:t>School</w:t>
      </w:r>
      <w:r>
        <w:rPr>
          <w:b/>
          <w:spacing w:val="-9"/>
          <w:sz w:val="24"/>
        </w:rPr>
        <w:t> </w:t>
      </w:r>
      <w:r>
        <w:rPr>
          <w:b/>
          <w:sz w:val="24"/>
        </w:rPr>
        <w:t>of</w:t>
      </w:r>
      <w:r>
        <w:rPr>
          <w:b/>
          <w:spacing w:val="-10"/>
          <w:sz w:val="24"/>
        </w:rPr>
        <w:t> </w:t>
      </w:r>
      <w:r>
        <w:rPr>
          <w:b/>
          <w:sz w:val="24"/>
        </w:rPr>
        <w:t>Education Committee on Teacher Education</w:t>
      </w:r>
    </w:p>
    <w:p>
      <w:pPr>
        <w:spacing w:before="0"/>
        <w:ind w:left="2613" w:right="2613" w:firstLine="0"/>
        <w:jc w:val="center"/>
        <w:rPr>
          <w:b/>
          <w:sz w:val="24"/>
        </w:rPr>
      </w:pPr>
      <w:r>
        <w:rPr>
          <w:b/>
          <w:spacing w:val="-2"/>
          <w:sz w:val="24"/>
        </w:rPr>
        <w:t>2021-</w:t>
      </w:r>
      <w:r>
        <w:rPr>
          <w:b/>
          <w:spacing w:val="-4"/>
          <w:sz w:val="24"/>
        </w:rPr>
        <w:t>2022</w:t>
      </w:r>
    </w:p>
    <w:p>
      <w:pPr>
        <w:spacing w:before="202"/>
        <w:ind w:left="2613" w:right="2616" w:firstLine="0"/>
        <w:jc w:val="center"/>
        <w:rPr>
          <w:b/>
          <w:sz w:val="24"/>
        </w:rPr>
      </w:pPr>
      <w:r>
        <w:rPr>
          <w:b/>
          <w:sz w:val="24"/>
        </w:rPr>
        <w:t>End</w:t>
      </w:r>
      <w:r>
        <w:rPr>
          <w:b/>
          <w:spacing w:val="-3"/>
          <w:sz w:val="24"/>
        </w:rPr>
        <w:t> </w:t>
      </w:r>
      <w:r>
        <w:rPr>
          <w:b/>
          <w:sz w:val="24"/>
        </w:rPr>
        <w:t>of</w:t>
      </w:r>
      <w:r>
        <w:rPr>
          <w:b/>
          <w:spacing w:val="-2"/>
          <w:sz w:val="24"/>
        </w:rPr>
        <w:t> </w:t>
      </w:r>
      <w:r>
        <w:rPr>
          <w:b/>
          <w:sz w:val="24"/>
        </w:rPr>
        <w:t>Year</w:t>
      </w:r>
      <w:r>
        <w:rPr>
          <w:b/>
          <w:spacing w:val="-1"/>
          <w:sz w:val="24"/>
        </w:rPr>
        <w:t> </w:t>
      </w:r>
      <w:r>
        <w:rPr>
          <w:b/>
          <w:spacing w:val="-2"/>
          <w:sz w:val="24"/>
        </w:rPr>
        <w:t>Report</w:t>
      </w:r>
    </w:p>
    <w:p>
      <w:pPr>
        <w:pStyle w:val="BodyText"/>
        <w:spacing w:line="276" w:lineRule="auto" w:before="201"/>
        <w:ind w:right="115" w:firstLine="0"/>
      </w:pPr>
      <w:r>
        <w:rPr>
          <w:b/>
        </w:rPr>
        <w:t>Committee Membership</w:t>
      </w:r>
      <w:r>
        <w:rPr/>
        <w:t>: Sharon Daley (Chair), Glen Hopkins (Co-Chair/ School partner representative),</w:t>
      </w:r>
      <w:r>
        <w:rPr>
          <w:spacing w:val="-4"/>
        </w:rPr>
        <w:t> </w:t>
      </w:r>
      <w:r>
        <w:rPr/>
        <w:t>Jeff</w:t>
      </w:r>
      <w:r>
        <w:rPr>
          <w:spacing w:val="-3"/>
        </w:rPr>
        <w:t> </w:t>
      </w:r>
      <w:r>
        <w:rPr/>
        <w:t>Anderson</w:t>
      </w:r>
      <w:r>
        <w:rPr>
          <w:spacing w:val="-4"/>
        </w:rPr>
        <w:t> </w:t>
      </w:r>
      <w:r>
        <w:rPr/>
        <w:t>(Ex-Officio),</w:t>
      </w:r>
      <w:r>
        <w:rPr>
          <w:spacing w:val="-4"/>
        </w:rPr>
        <w:t> </w:t>
      </w:r>
      <w:r>
        <w:rPr/>
        <w:t>Jill</w:t>
      </w:r>
      <w:r>
        <w:rPr>
          <w:spacing w:val="-4"/>
        </w:rPr>
        <w:t> </w:t>
      </w:r>
      <w:r>
        <w:rPr/>
        <w:t>Shedd</w:t>
      </w:r>
      <w:r>
        <w:rPr>
          <w:spacing w:val="-4"/>
        </w:rPr>
        <w:t> </w:t>
      </w:r>
      <w:r>
        <w:rPr/>
        <w:t>(Ex-Officio),</w:t>
      </w:r>
      <w:r>
        <w:rPr>
          <w:spacing w:val="-2"/>
        </w:rPr>
        <w:t> </w:t>
      </w:r>
      <w:r>
        <w:rPr/>
        <w:t>Denise</w:t>
      </w:r>
      <w:r>
        <w:rPr>
          <w:spacing w:val="-5"/>
        </w:rPr>
        <w:t> </w:t>
      </w:r>
      <w:r>
        <w:rPr/>
        <w:t>Wyatt</w:t>
      </w:r>
      <w:r>
        <w:rPr>
          <w:spacing w:val="-4"/>
        </w:rPr>
        <w:t> </w:t>
      </w:r>
      <w:r>
        <w:rPr/>
        <w:t>(Staff</w:t>
      </w:r>
      <w:r>
        <w:rPr>
          <w:spacing w:val="-5"/>
        </w:rPr>
        <w:t> </w:t>
      </w:r>
      <w:r>
        <w:rPr/>
        <w:t>representative), Patti</w:t>
      </w:r>
      <w:r>
        <w:rPr>
          <w:spacing w:val="-6"/>
        </w:rPr>
        <w:t> </w:t>
      </w:r>
      <w:r>
        <w:rPr/>
        <w:t>Walsh</w:t>
      </w:r>
      <w:r>
        <w:rPr>
          <w:spacing w:val="-7"/>
        </w:rPr>
        <w:t> </w:t>
      </w:r>
      <w:r>
        <w:rPr/>
        <w:t>(Graduate</w:t>
      </w:r>
      <w:r>
        <w:rPr>
          <w:spacing w:val="-7"/>
        </w:rPr>
        <w:t> </w:t>
      </w:r>
      <w:r>
        <w:rPr/>
        <w:t>student</w:t>
      </w:r>
      <w:r>
        <w:rPr>
          <w:spacing w:val="-6"/>
        </w:rPr>
        <w:t> </w:t>
      </w:r>
      <w:r>
        <w:rPr/>
        <w:t>representative),</w:t>
      </w:r>
      <w:r>
        <w:rPr>
          <w:spacing w:val="-7"/>
        </w:rPr>
        <w:t> </w:t>
      </w:r>
      <w:r>
        <w:rPr/>
        <w:t>Thomas</w:t>
      </w:r>
      <w:r>
        <w:rPr>
          <w:spacing w:val="-7"/>
        </w:rPr>
        <w:t> </w:t>
      </w:r>
      <w:r>
        <w:rPr/>
        <w:t>Arndt</w:t>
      </w:r>
      <w:r>
        <w:rPr>
          <w:spacing w:val="-6"/>
        </w:rPr>
        <w:t> </w:t>
      </w:r>
      <w:r>
        <w:rPr/>
        <w:t>(Undergraduate</w:t>
      </w:r>
      <w:r>
        <w:rPr>
          <w:spacing w:val="-7"/>
        </w:rPr>
        <w:t> </w:t>
      </w:r>
      <w:r>
        <w:rPr/>
        <w:t>student</w:t>
      </w:r>
      <w:r>
        <w:rPr>
          <w:spacing w:val="-6"/>
        </w:rPr>
        <w:t> </w:t>
      </w:r>
      <w:r>
        <w:rPr/>
        <w:t>representative),</w:t>
      </w:r>
      <w:r>
        <w:rPr>
          <w:spacing w:val="-7"/>
        </w:rPr>
        <w:t> </w:t>
      </w:r>
      <w:r>
        <w:rPr/>
        <w:t>Jill Vlcan (School partner representative), Dominic Stella (School partner representative), Angela Pyle, Kathryn Engebretson, Robert Kunzman, Alex Cuenca, Amy Hackenburg.</w:t>
      </w:r>
    </w:p>
    <w:p>
      <w:pPr>
        <w:pStyle w:val="BodyText"/>
        <w:spacing w:before="158"/>
        <w:ind w:firstLine="0"/>
      </w:pPr>
      <w:r>
        <w:rPr>
          <w:b/>
        </w:rPr>
        <w:t>Meeting</w:t>
      </w:r>
      <w:r>
        <w:rPr>
          <w:b/>
          <w:spacing w:val="15"/>
        </w:rPr>
        <w:t> </w:t>
      </w:r>
      <w:r>
        <w:rPr>
          <w:b/>
        </w:rPr>
        <w:t>Dates:</w:t>
      </w:r>
      <w:r>
        <w:rPr>
          <w:b/>
          <w:spacing w:val="15"/>
        </w:rPr>
        <w:t> </w:t>
      </w:r>
      <w:r>
        <w:rPr/>
        <w:t>October</w:t>
      </w:r>
      <w:r>
        <w:rPr>
          <w:spacing w:val="17"/>
        </w:rPr>
        <w:t> </w:t>
      </w:r>
      <w:r>
        <w:rPr/>
        <w:t>6</w:t>
      </w:r>
      <w:r>
        <w:rPr>
          <w:spacing w:val="15"/>
        </w:rPr>
        <w:t> </w:t>
      </w:r>
      <w:r>
        <w:rPr/>
        <w:t>2021,</w:t>
      </w:r>
      <w:r>
        <w:rPr>
          <w:spacing w:val="15"/>
        </w:rPr>
        <w:t> </w:t>
      </w:r>
      <w:r>
        <w:rPr/>
        <w:t>October</w:t>
      </w:r>
      <w:r>
        <w:rPr>
          <w:spacing w:val="15"/>
        </w:rPr>
        <w:t> </w:t>
      </w:r>
      <w:r>
        <w:rPr/>
        <w:t>20</w:t>
      </w:r>
      <w:r>
        <w:rPr>
          <w:spacing w:val="15"/>
        </w:rPr>
        <w:t> </w:t>
      </w:r>
      <w:r>
        <w:rPr/>
        <w:t>2021,</w:t>
      </w:r>
      <w:r>
        <w:rPr>
          <w:spacing w:val="16"/>
        </w:rPr>
        <w:t> </w:t>
      </w:r>
      <w:r>
        <w:rPr/>
        <w:t>November</w:t>
      </w:r>
      <w:r>
        <w:rPr>
          <w:spacing w:val="15"/>
        </w:rPr>
        <w:t> </w:t>
      </w:r>
      <w:r>
        <w:rPr/>
        <w:t>9</w:t>
      </w:r>
      <w:r>
        <w:rPr>
          <w:spacing w:val="15"/>
        </w:rPr>
        <w:t> </w:t>
      </w:r>
      <w:r>
        <w:rPr/>
        <w:t>2021,</w:t>
      </w:r>
      <w:r>
        <w:rPr>
          <w:spacing w:val="15"/>
        </w:rPr>
        <w:t> </w:t>
      </w:r>
      <w:r>
        <w:rPr/>
        <w:t>November</w:t>
      </w:r>
      <w:r>
        <w:rPr>
          <w:spacing w:val="15"/>
        </w:rPr>
        <w:t> </w:t>
      </w:r>
      <w:r>
        <w:rPr/>
        <w:t>30</w:t>
      </w:r>
      <w:r>
        <w:rPr>
          <w:spacing w:val="15"/>
        </w:rPr>
        <w:t> </w:t>
      </w:r>
      <w:r>
        <w:rPr/>
        <w:t>2021,</w:t>
      </w:r>
      <w:r>
        <w:rPr>
          <w:spacing w:val="15"/>
        </w:rPr>
        <w:t> </w:t>
      </w:r>
      <w:r>
        <w:rPr/>
        <w:t>February</w:t>
      </w:r>
      <w:r>
        <w:rPr>
          <w:spacing w:val="16"/>
        </w:rPr>
        <w:t> </w:t>
      </w:r>
      <w:r>
        <w:rPr>
          <w:spacing w:val="-10"/>
        </w:rPr>
        <w:t>1</w:t>
      </w:r>
    </w:p>
    <w:p>
      <w:pPr>
        <w:pStyle w:val="BodyText"/>
        <w:spacing w:before="44"/>
        <w:ind w:firstLine="0"/>
      </w:pPr>
      <w:r>
        <w:rPr/>
        <w:t>2022,</w:t>
      </w:r>
      <w:r>
        <w:rPr>
          <w:spacing w:val="-3"/>
        </w:rPr>
        <w:t> </w:t>
      </w:r>
      <w:r>
        <w:rPr/>
        <w:t>March</w:t>
      </w:r>
      <w:r>
        <w:rPr>
          <w:spacing w:val="-1"/>
        </w:rPr>
        <w:t> </w:t>
      </w:r>
      <w:r>
        <w:rPr/>
        <w:t>1 2022,</w:t>
      </w:r>
      <w:r>
        <w:rPr>
          <w:spacing w:val="-1"/>
        </w:rPr>
        <w:t> </w:t>
      </w:r>
      <w:r>
        <w:rPr/>
        <w:t>March 29</w:t>
      </w:r>
      <w:r>
        <w:rPr>
          <w:spacing w:val="-1"/>
        </w:rPr>
        <w:t> </w:t>
      </w:r>
      <w:r>
        <w:rPr/>
        <w:t>2022, May</w:t>
      </w:r>
      <w:r>
        <w:rPr>
          <w:spacing w:val="-1"/>
        </w:rPr>
        <w:t> </w:t>
      </w:r>
      <w:r>
        <w:rPr/>
        <w:t>3 </w:t>
      </w:r>
      <w:r>
        <w:rPr>
          <w:spacing w:val="-2"/>
        </w:rPr>
        <w:t>2022.</w:t>
      </w:r>
    </w:p>
    <w:p>
      <w:pPr>
        <w:pStyle w:val="BodyText"/>
        <w:spacing w:before="201"/>
        <w:ind w:firstLine="0"/>
      </w:pPr>
      <w:r>
        <w:rPr/>
        <w:t>For</w:t>
      </w:r>
      <w:r>
        <w:rPr>
          <w:spacing w:val="-12"/>
        </w:rPr>
        <w:t> </w:t>
      </w:r>
      <w:r>
        <w:rPr/>
        <w:t>goals,</w:t>
      </w:r>
      <w:r>
        <w:rPr>
          <w:spacing w:val="-9"/>
        </w:rPr>
        <w:t> </w:t>
      </w:r>
      <w:r>
        <w:rPr/>
        <w:t>charges,</w:t>
      </w:r>
      <w:r>
        <w:rPr>
          <w:spacing w:val="-6"/>
        </w:rPr>
        <w:t> </w:t>
      </w:r>
      <w:r>
        <w:rPr/>
        <w:t>actions,</w:t>
      </w:r>
      <w:r>
        <w:rPr>
          <w:spacing w:val="-9"/>
        </w:rPr>
        <w:t> </w:t>
      </w:r>
      <w:r>
        <w:rPr/>
        <w:t>and</w:t>
      </w:r>
      <w:r>
        <w:rPr>
          <w:spacing w:val="-9"/>
        </w:rPr>
        <w:t> </w:t>
      </w:r>
      <w:r>
        <w:rPr/>
        <w:t>outcomes,</w:t>
      </w:r>
      <w:r>
        <w:rPr>
          <w:spacing w:val="-9"/>
        </w:rPr>
        <w:t> </w:t>
      </w:r>
      <w:r>
        <w:rPr/>
        <w:t>please</w:t>
      </w:r>
      <w:r>
        <w:rPr>
          <w:spacing w:val="-10"/>
        </w:rPr>
        <w:t> </w:t>
      </w:r>
      <w:r>
        <w:rPr/>
        <w:t>see</w:t>
      </w:r>
      <w:r>
        <w:rPr>
          <w:spacing w:val="-10"/>
        </w:rPr>
        <w:t> </w:t>
      </w:r>
      <w:r>
        <w:rPr/>
        <w:t>updates</w:t>
      </w:r>
      <w:r>
        <w:rPr>
          <w:spacing w:val="-8"/>
        </w:rPr>
        <w:t> </w:t>
      </w:r>
      <w:r>
        <w:rPr/>
        <w:t>on</w:t>
      </w:r>
      <w:r>
        <w:rPr>
          <w:spacing w:val="-9"/>
        </w:rPr>
        <w:t> </w:t>
      </w:r>
      <w:r>
        <w:rPr/>
        <w:t>the</w:t>
      </w:r>
      <w:r>
        <w:rPr>
          <w:spacing w:val="-10"/>
        </w:rPr>
        <w:t> </w:t>
      </w:r>
      <w:r>
        <w:rPr/>
        <w:t>spreadsheet</w:t>
      </w:r>
      <w:r>
        <w:rPr>
          <w:spacing w:val="-8"/>
        </w:rPr>
        <w:t> </w:t>
      </w:r>
      <w:r>
        <w:rPr/>
        <w:t>which</w:t>
      </w:r>
      <w:r>
        <w:rPr>
          <w:spacing w:val="-9"/>
        </w:rPr>
        <w:t> </w:t>
      </w:r>
      <w:r>
        <w:rPr/>
        <w:t>can</w:t>
      </w:r>
      <w:r>
        <w:rPr>
          <w:spacing w:val="-9"/>
        </w:rPr>
        <w:t> </w:t>
      </w:r>
      <w:r>
        <w:rPr/>
        <w:t>be</w:t>
      </w:r>
      <w:r>
        <w:rPr>
          <w:spacing w:val="-10"/>
        </w:rPr>
        <w:t> </w:t>
      </w:r>
      <w:r>
        <w:rPr/>
        <w:t>found</w:t>
      </w:r>
      <w:r>
        <w:rPr>
          <w:spacing w:val="-6"/>
        </w:rPr>
        <w:t> </w:t>
      </w:r>
      <w:r>
        <w:rPr>
          <w:color w:val="0562C1"/>
          <w:spacing w:val="-2"/>
          <w:u w:val="single" w:color="0562C1"/>
        </w:rPr>
        <w:t>here</w:t>
      </w:r>
      <w:r>
        <w:rPr>
          <w:spacing w:val="-2"/>
          <w:u w:val="none"/>
        </w:rPr>
        <w:t>:</w:t>
      </w:r>
    </w:p>
    <w:p>
      <w:pPr>
        <w:spacing w:before="202"/>
        <w:ind w:left="120" w:right="0" w:firstLine="0"/>
        <w:jc w:val="both"/>
        <w:rPr>
          <w:b/>
          <w:sz w:val="24"/>
        </w:rPr>
      </w:pPr>
      <w:r>
        <w:rPr>
          <w:b/>
          <w:sz w:val="24"/>
        </w:rPr>
        <w:t>Recommendations</w:t>
      </w:r>
      <w:r>
        <w:rPr>
          <w:b/>
          <w:spacing w:val="-3"/>
          <w:sz w:val="24"/>
        </w:rPr>
        <w:t> </w:t>
      </w:r>
      <w:r>
        <w:rPr>
          <w:b/>
          <w:sz w:val="24"/>
        </w:rPr>
        <w:t>for</w:t>
      </w:r>
      <w:r>
        <w:rPr>
          <w:b/>
          <w:spacing w:val="-3"/>
          <w:sz w:val="24"/>
        </w:rPr>
        <w:t> </w:t>
      </w:r>
      <w:r>
        <w:rPr>
          <w:b/>
          <w:sz w:val="24"/>
        </w:rPr>
        <w:t>Future</w:t>
      </w:r>
      <w:r>
        <w:rPr>
          <w:b/>
          <w:spacing w:val="-3"/>
          <w:sz w:val="24"/>
        </w:rPr>
        <w:t> </w:t>
      </w:r>
      <w:r>
        <w:rPr>
          <w:b/>
          <w:spacing w:val="-2"/>
          <w:sz w:val="24"/>
        </w:rPr>
        <w:t>Action:</w:t>
      </w:r>
    </w:p>
    <w:p>
      <w:pPr>
        <w:pStyle w:val="BodyText"/>
        <w:spacing w:line="276" w:lineRule="auto" w:before="199"/>
        <w:ind w:right="114" w:firstLine="0"/>
      </w:pPr>
      <w:r>
        <w:rPr/>
        <w:t>Throughout</w:t>
      </w:r>
      <w:r>
        <w:rPr>
          <w:spacing w:val="-2"/>
        </w:rPr>
        <w:t> </w:t>
      </w:r>
      <w:r>
        <w:rPr/>
        <w:t>this</w:t>
      </w:r>
      <w:r>
        <w:rPr>
          <w:spacing w:val="-2"/>
        </w:rPr>
        <w:t> </w:t>
      </w:r>
      <w:r>
        <w:rPr/>
        <w:t>academic</w:t>
      </w:r>
      <w:r>
        <w:rPr>
          <w:spacing w:val="-3"/>
        </w:rPr>
        <w:t> </w:t>
      </w:r>
      <w:r>
        <w:rPr/>
        <w:t>year,</w:t>
      </w:r>
      <w:r>
        <w:rPr>
          <w:spacing w:val="-2"/>
        </w:rPr>
        <w:t> </w:t>
      </w:r>
      <w:r>
        <w:rPr/>
        <w:t>the</w:t>
      </w:r>
      <w:r>
        <w:rPr>
          <w:spacing w:val="-3"/>
        </w:rPr>
        <w:t> </w:t>
      </w:r>
      <w:r>
        <w:rPr/>
        <w:t>Committee</w:t>
      </w:r>
      <w:r>
        <w:rPr>
          <w:spacing w:val="-3"/>
        </w:rPr>
        <w:t> </w:t>
      </w:r>
      <w:r>
        <w:rPr/>
        <w:t>has</w:t>
      </w:r>
      <w:r>
        <w:rPr>
          <w:spacing w:val="-2"/>
        </w:rPr>
        <w:t> </w:t>
      </w:r>
      <w:r>
        <w:rPr/>
        <w:t>discussed</w:t>
      </w:r>
      <w:r>
        <w:rPr>
          <w:spacing w:val="-2"/>
        </w:rPr>
        <w:t> </w:t>
      </w:r>
      <w:r>
        <w:rPr/>
        <w:t>a</w:t>
      </w:r>
      <w:r>
        <w:rPr>
          <w:spacing w:val="-3"/>
        </w:rPr>
        <w:t> </w:t>
      </w:r>
      <w:r>
        <w:rPr/>
        <w:t>number</w:t>
      </w:r>
      <w:r>
        <w:rPr>
          <w:spacing w:val="-3"/>
        </w:rPr>
        <w:t> </w:t>
      </w:r>
      <w:r>
        <w:rPr/>
        <w:t>of critical</w:t>
      </w:r>
      <w:r>
        <w:rPr>
          <w:spacing w:val="-2"/>
        </w:rPr>
        <w:t> </w:t>
      </w:r>
      <w:r>
        <w:rPr/>
        <w:t>issues,</w:t>
      </w:r>
      <w:r>
        <w:rPr>
          <w:spacing w:val="-2"/>
        </w:rPr>
        <w:t> </w:t>
      </w:r>
      <w:r>
        <w:rPr/>
        <w:t>voted on</w:t>
      </w:r>
      <w:r>
        <w:rPr>
          <w:spacing w:val="-2"/>
        </w:rPr>
        <w:t> </w:t>
      </w:r>
      <w:r>
        <w:rPr/>
        <w:t>policy proposals, and fulfilled the charges tasked by the Policy Council. The following suggestions reflect the collective</w:t>
      </w:r>
      <w:r>
        <w:rPr>
          <w:spacing w:val="-14"/>
        </w:rPr>
        <w:t> </w:t>
      </w:r>
      <w:r>
        <w:rPr/>
        <w:t>efforts</w:t>
      </w:r>
      <w:r>
        <w:rPr>
          <w:spacing w:val="-13"/>
        </w:rPr>
        <w:t> </w:t>
      </w:r>
      <w:r>
        <w:rPr/>
        <w:t>of</w:t>
      </w:r>
      <w:r>
        <w:rPr>
          <w:spacing w:val="-14"/>
        </w:rPr>
        <w:t> </w:t>
      </w:r>
      <w:r>
        <w:rPr/>
        <w:t>Committee</w:t>
      </w:r>
      <w:r>
        <w:rPr>
          <w:spacing w:val="-14"/>
        </w:rPr>
        <w:t> </w:t>
      </w:r>
      <w:r>
        <w:rPr/>
        <w:t>members</w:t>
      </w:r>
      <w:r>
        <w:rPr>
          <w:spacing w:val="-13"/>
        </w:rPr>
        <w:t> </w:t>
      </w:r>
      <w:r>
        <w:rPr/>
        <w:t>and</w:t>
      </w:r>
      <w:r>
        <w:rPr>
          <w:spacing w:val="-13"/>
        </w:rPr>
        <w:t> </w:t>
      </w:r>
      <w:r>
        <w:rPr/>
        <w:t>cover</w:t>
      </w:r>
      <w:r>
        <w:rPr>
          <w:spacing w:val="-14"/>
        </w:rPr>
        <w:t> </w:t>
      </w:r>
      <w:r>
        <w:rPr/>
        <w:t>a</w:t>
      </w:r>
      <w:r>
        <w:rPr>
          <w:spacing w:val="-14"/>
        </w:rPr>
        <w:t> </w:t>
      </w:r>
      <w:r>
        <w:rPr/>
        <w:t>broad</w:t>
      </w:r>
      <w:r>
        <w:rPr>
          <w:spacing w:val="-13"/>
        </w:rPr>
        <w:t> </w:t>
      </w:r>
      <w:r>
        <w:rPr/>
        <w:t>range</w:t>
      </w:r>
      <w:r>
        <w:rPr>
          <w:spacing w:val="-14"/>
        </w:rPr>
        <w:t> </w:t>
      </w:r>
      <w:r>
        <w:rPr/>
        <w:t>of</w:t>
      </w:r>
      <w:r>
        <w:rPr>
          <w:spacing w:val="-14"/>
        </w:rPr>
        <w:t> </w:t>
      </w:r>
      <w:r>
        <w:rPr/>
        <w:t>topics.</w:t>
      </w:r>
      <w:r>
        <w:rPr>
          <w:spacing w:val="-13"/>
        </w:rPr>
        <w:t> </w:t>
      </w:r>
      <w:r>
        <w:rPr/>
        <w:t>For</w:t>
      </w:r>
      <w:r>
        <w:rPr>
          <w:spacing w:val="-14"/>
        </w:rPr>
        <w:t> </w:t>
      </w:r>
      <w:r>
        <w:rPr/>
        <w:t>details</w:t>
      </w:r>
      <w:r>
        <w:rPr>
          <w:spacing w:val="-13"/>
        </w:rPr>
        <w:t> </w:t>
      </w:r>
      <w:r>
        <w:rPr/>
        <w:t>of</w:t>
      </w:r>
      <w:r>
        <w:rPr>
          <w:spacing w:val="-14"/>
        </w:rPr>
        <w:t> </w:t>
      </w:r>
      <w:r>
        <w:rPr/>
        <w:t>each</w:t>
      </w:r>
      <w:r>
        <w:rPr>
          <w:spacing w:val="-13"/>
        </w:rPr>
        <w:t> </w:t>
      </w:r>
      <w:r>
        <w:rPr/>
        <w:t>suggestion, respective meeting minutes shall be provided upon request.</w:t>
      </w:r>
    </w:p>
    <w:p>
      <w:pPr>
        <w:pStyle w:val="ListParagraph"/>
        <w:numPr>
          <w:ilvl w:val="0"/>
          <w:numId w:val="1"/>
        </w:numPr>
        <w:tabs>
          <w:tab w:pos="539" w:val="left" w:leader="none"/>
        </w:tabs>
        <w:spacing w:line="276" w:lineRule="auto" w:before="161" w:after="0"/>
        <w:ind w:left="539" w:right="117" w:hanging="360"/>
        <w:jc w:val="both"/>
        <w:rPr>
          <w:sz w:val="24"/>
        </w:rPr>
      </w:pPr>
      <w:r>
        <w:rPr>
          <w:sz w:val="24"/>
        </w:rPr>
        <w:t>AI</w:t>
      </w:r>
      <w:r>
        <w:rPr>
          <w:spacing w:val="-9"/>
          <w:sz w:val="24"/>
        </w:rPr>
        <w:t> </w:t>
      </w:r>
      <w:r>
        <w:rPr>
          <w:sz w:val="24"/>
        </w:rPr>
        <w:t>training</w:t>
      </w:r>
      <w:r>
        <w:rPr>
          <w:spacing w:val="-6"/>
          <w:sz w:val="24"/>
        </w:rPr>
        <w:t> </w:t>
      </w:r>
      <w:r>
        <w:rPr>
          <w:sz w:val="24"/>
        </w:rPr>
        <w:t>should</w:t>
      </w:r>
      <w:r>
        <w:rPr>
          <w:spacing w:val="-6"/>
          <w:sz w:val="24"/>
        </w:rPr>
        <w:t> </w:t>
      </w:r>
      <w:r>
        <w:rPr>
          <w:sz w:val="24"/>
        </w:rPr>
        <w:t>include</w:t>
      </w:r>
      <w:r>
        <w:rPr>
          <w:spacing w:val="-7"/>
          <w:sz w:val="24"/>
        </w:rPr>
        <w:t> </w:t>
      </w:r>
      <w:r>
        <w:rPr>
          <w:sz w:val="24"/>
        </w:rPr>
        <w:t>differentiating</w:t>
      </w:r>
      <w:r>
        <w:rPr>
          <w:spacing w:val="-6"/>
          <w:sz w:val="24"/>
        </w:rPr>
        <w:t> </w:t>
      </w:r>
      <w:r>
        <w:rPr>
          <w:sz w:val="24"/>
        </w:rPr>
        <w:t>training</w:t>
      </w:r>
      <w:r>
        <w:rPr>
          <w:spacing w:val="-6"/>
          <w:sz w:val="24"/>
        </w:rPr>
        <w:t> </w:t>
      </w:r>
      <w:r>
        <w:rPr>
          <w:sz w:val="24"/>
        </w:rPr>
        <w:t>for</w:t>
      </w:r>
      <w:r>
        <w:rPr>
          <w:spacing w:val="-7"/>
          <w:sz w:val="24"/>
        </w:rPr>
        <w:t> </w:t>
      </w:r>
      <w:r>
        <w:rPr>
          <w:sz w:val="24"/>
        </w:rPr>
        <w:t>new</w:t>
      </w:r>
      <w:r>
        <w:rPr>
          <w:spacing w:val="-6"/>
          <w:sz w:val="24"/>
        </w:rPr>
        <w:t> </w:t>
      </w:r>
      <w:r>
        <w:rPr>
          <w:sz w:val="24"/>
        </w:rPr>
        <w:t>and</w:t>
      </w:r>
      <w:r>
        <w:rPr>
          <w:spacing w:val="-3"/>
          <w:sz w:val="24"/>
        </w:rPr>
        <w:t> </w:t>
      </w:r>
      <w:r>
        <w:rPr>
          <w:sz w:val="24"/>
        </w:rPr>
        <w:t>current</w:t>
      </w:r>
      <w:r>
        <w:rPr>
          <w:spacing w:val="-5"/>
          <w:sz w:val="24"/>
        </w:rPr>
        <w:t> </w:t>
      </w:r>
      <w:r>
        <w:rPr>
          <w:sz w:val="24"/>
        </w:rPr>
        <w:t>AIs,</w:t>
      </w:r>
      <w:r>
        <w:rPr>
          <w:spacing w:val="-3"/>
          <w:sz w:val="24"/>
        </w:rPr>
        <w:t> </w:t>
      </w:r>
      <w:r>
        <w:rPr>
          <w:sz w:val="24"/>
        </w:rPr>
        <w:t>considering</w:t>
      </w:r>
      <w:r>
        <w:rPr>
          <w:spacing w:val="-6"/>
          <w:sz w:val="24"/>
        </w:rPr>
        <w:t> </w:t>
      </w:r>
      <w:r>
        <w:rPr>
          <w:sz w:val="24"/>
        </w:rPr>
        <w:t>revival</w:t>
      </w:r>
      <w:r>
        <w:rPr>
          <w:spacing w:val="-5"/>
          <w:sz w:val="24"/>
        </w:rPr>
        <w:t> </w:t>
      </w:r>
      <w:r>
        <w:rPr>
          <w:sz w:val="24"/>
        </w:rPr>
        <w:t>of</w:t>
      </w:r>
      <w:r>
        <w:rPr>
          <w:spacing w:val="-7"/>
          <w:sz w:val="24"/>
        </w:rPr>
        <w:t> </w:t>
      </w:r>
      <w:r>
        <w:rPr>
          <w:sz w:val="24"/>
        </w:rPr>
        <w:t>the teacher education one-credit course for continuous professional development, and clarifying what is explicit and what is assumed about AIs training.</w:t>
      </w:r>
    </w:p>
    <w:p>
      <w:pPr>
        <w:pStyle w:val="ListParagraph"/>
        <w:numPr>
          <w:ilvl w:val="0"/>
          <w:numId w:val="1"/>
        </w:numPr>
        <w:tabs>
          <w:tab w:pos="539" w:val="left" w:leader="none"/>
        </w:tabs>
        <w:spacing w:line="276" w:lineRule="auto" w:before="1" w:after="0"/>
        <w:ind w:left="539" w:right="115" w:hanging="360"/>
        <w:jc w:val="both"/>
        <w:rPr>
          <w:sz w:val="24"/>
        </w:rPr>
      </w:pPr>
      <w:r>
        <w:rPr>
          <w:sz w:val="24"/>
        </w:rPr>
        <w:t>Suggestions for Dispositions Task Force Proposal: Looking at the data from past alerts and see how well the indicators correspond with the existing body of concerns. Incorporating the disposition statements</w:t>
      </w:r>
      <w:r>
        <w:rPr>
          <w:spacing w:val="-9"/>
          <w:sz w:val="24"/>
        </w:rPr>
        <w:t> </w:t>
      </w:r>
      <w:r>
        <w:rPr>
          <w:sz w:val="24"/>
        </w:rPr>
        <w:t>into</w:t>
      </w:r>
      <w:r>
        <w:rPr>
          <w:spacing w:val="-10"/>
          <w:sz w:val="24"/>
        </w:rPr>
        <w:t> </w:t>
      </w:r>
      <w:r>
        <w:rPr>
          <w:sz w:val="24"/>
        </w:rPr>
        <w:t>the</w:t>
      </w:r>
      <w:r>
        <w:rPr>
          <w:spacing w:val="-11"/>
          <w:sz w:val="24"/>
        </w:rPr>
        <w:t> </w:t>
      </w:r>
      <w:r>
        <w:rPr>
          <w:sz w:val="24"/>
        </w:rPr>
        <w:t>recruitment</w:t>
      </w:r>
      <w:r>
        <w:rPr>
          <w:spacing w:val="-9"/>
          <w:sz w:val="24"/>
        </w:rPr>
        <w:t> </w:t>
      </w:r>
      <w:r>
        <w:rPr>
          <w:sz w:val="24"/>
        </w:rPr>
        <w:t>process.</w:t>
      </w:r>
      <w:r>
        <w:rPr>
          <w:spacing w:val="-10"/>
          <w:sz w:val="24"/>
        </w:rPr>
        <w:t> </w:t>
      </w:r>
      <w:r>
        <w:rPr>
          <w:sz w:val="24"/>
        </w:rPr>
        <w:t>Supporting</w:t>
      </w:r>
      <w:r>
        <w:rPr>
          <w:spacing w:val="-10"/>
          <w:sz w:val="24"/>
        </w:rPr>
        <w:t> </w:t>
      </w:r>
      <w:r>
        <w:rPr>
          <w:sz w:val="24"/>
        </w:rPr>
        <w:t>AIs</w:t>
      </w:r>
      <w:r>
        <w:rPr>
          <w:spacing w:val="-7"/>
          <w:sz w:val="24"/>
        </w:rPr>
        <w:t> </w:t>
      </w:r>
      <w:r>
        <w:rPr>
          <w:sz w:val="24"/>
        </w:rPr>
        <w:t>and</w:t>
      </w:r>
      <w:r>
        <w:rPr>
          <w:spacing w:val="-10"/>
          <w:sz w:val="24"/>
        </w:rPr>
        <w:t> </w:t>
      </w:r>
      <w:r>
        <w:rPr>
          <w:sz w:val="24"/>
        </w:rPr>
        <w:t>instructors</w:t>
      </w:r>
      <w:r>
        <w:rPr>
          <w:spacing w:val="-9"/>
          <w:sz w:val="24"/>
        </w:rPr>
        <w:t> </w:t>
      </w:r>
      <w:r>
        <w:rPr>
          <w:sz w:val="24"/>
        </w:rPr>
        <w:t>to</w:t>
      </w:r>
      <w:r>
        <w:rPr>
          <w:spacing w:val="-7"/>
          <w:sz w:val="24"/>
        </w:rPr>
        <w:t> </w:t>
      </w:r>
      <w:r>
        <w:rPr>
          <w:sz w:val="24"/>
        </w:rPr>
        <w:t>prepare</w:t>
      </w:r>
      <w:r>
        <w:rPr>
          <w:spacing w:val="-11"/>
          <w:sz w:val="24"/>
        </w:rPr>
        <w:t> </w:t>
      </w:r>
      <w:r>
        <w:rPr>
          <w:sz w:val="24"/>
        </w:rPr>
        <w:t>preservice</w:t>
      </w:r>
      <w:r>
        <w:rPr>
          <w:spacing w:val="-11"/>
          <w:sz w:val="24"/>
        </w:rPr>
        <w:t> </w:t>
      </w:r>
      <w:r>
        <w:rPr>
          <w:sz w:val="24"/>
        </w:rPr>
        <w:t>teachers on these standards.</w:t>
      </w:r>
    </w:p>
    <w:p>
      <w:pPr>
        <w:pStyle w:val="ListParagraph"/>
        <w:numPr>
          <w:ilvl w:val="0"/>
          <w:numId w:val="1"/>
        </w:numPr>
        <w:tabs>
          <w:tab w:pos="540" w:val="left" w:leader="none"/>
        </w:tabs>
        <w:spacing w:line="276" w:lineRule="auto" w:before="0" w:after="0"/>
        <w:ind w:left="540" w:right="120" w:hanging="360"/>
        <w:jc w:val="both"/>
        <w:rPr>
          <w:sz w:val="24"/>
        </w:rPr>
      </w:pPr>
      <w:r>
        <w:rPr>
          <w:sz w:val="24"/>
        </w:rPr>
        <w:t>EdTPA analysis: Tracking the candidates to see the connection between their early field experience and their student teaching. Tabulating pass rates based on the first attempt. Looking at candidates’ placement demographics and identifying trends in different field placements.</w:t>
      </w:r>
    </w:p>
    <w:p>
      <w:pPr>
        <w:pStyle w:val="ListParagraph"/>
        <w:numPr>
          <w:ilvl w:val="0"/>
          <w:numId w:val="1"/>
        </w:numPr>
        <w:tabs>
          <w:tab w:pos="540" w:val="left" w:leader="none"/>
        </w:tabs>
        <w:spacing w:line="276" w:lineRule="auto" w:before="0" w:after="0"/>
        <w:ind w:left="540" w:right="115" w:hanging="360"/>
        <w:jc w:val="both"/>
        <w:rPr>
          <w:sz w:val="24"/>
        </w:rPr>
      </w:pPr>
      <w:r>
        <w:rPr>
          <w:sz w:val="24"/>
        </w:rPr>
        <w:t>13-week semester option: Members suggested not to move to 13-week semester courses at the undergraduate level in consideration of candidates’ mental wellbeing and the workload associated with a shorter course offering.</w:t>
      </w:r>
      <w:r>
        <w:rPr>
          <w:spacing w:val="40"/>
          <w:sz w:val="24"/>
        </w:rPr>
        <w:t> </w:t>
      </w:r>
      <w:r>
        <w:rPr>
          <w:sz w:val="24"/>
        </w:rPr>
        <w:t>Members also suggested looking into asynchronous courses or introductory level courses for consideration instead of methods courses and fieldwork.</w:t>
      </w:r>
    </w:p>
    <w:p>
      <w:pPr>
        <w:pStyle w:val="ListParagraph"/>
        <w:numPr>
          <w:ilvl w:val="0"/>
          <w:numId w:val="1"/>
        </w:numPr>
        <w:tabs>
          <w:tab w:pos="540" w:val="left" w:leader="none"/>
        </w:tabs>
        <w:spacing w:line="276" w:lineRule="auto" w:before="0" w:after="0"/>
        <w:ind w:left="540" w:right="118" w:hanging="360"/>
        <w:jc w:val="both"/>
        <w:rPr>
          <w:sz w:val="24"/>
        </w:rPr>
      </w:pPr>
      <w:r>
        <w:rPr>
          <w:sz w:val="24"/>
        </w:rPr>
        <w:t>The sustainability literacy shared goal: Members supported the general idea of the goal, yet believe that there should be options other than adding a new course given how demanding state-driven program requirements are.</w:t>
      </w:r>
    </w:p>
    <w:p>
      <w:pPr>
        <w:spacing w:after="0" w:line="276" w:lineRule="auto"/>
        <w:jc w:val="both"/>
        <w:rPr>
          <w:sz w:val="24"/>
        </w:rPr>
        <w:sectPr>
          <w:footerReference w:type="default" r:id="rId5"/>
          <w:type w:val="continuous"/>
          <w:pgSz w:w="12240" w:h="15840"/>
          <w:pgMar w:header="0" w:footer="746" w:top="1360" w:bottom="940" w:left="960" w:right="960"/>
          <w:pgNumType w:start="1"/>
        </w:sectPr>
      </w:pPr>
    </w:p>
    <w:p>
      <w:pPr>
        <w:spacing w:before="79"/>
        <w:ind w:left="120" w:right="0" w:firstLine="0"/>
        <w:jc w:val="both"/>
        <w:rPr>
          <w:b/>
          <w:sz w:val="24"/>
        </w:rPr>
      </w:pPr>
      <w:r>
        <w:rPr>
          <w:b/>
          <w:sz w:val="24"/>
        </w:rPr>
        <w:t>Other</w:t>
      </w:r>
      <w:r>
        <w:rPr>
          <w:b/>
          <w:spacing w:val="-3"/>
          <w:sz w:val="24"/>
        </w:rPr>
        <w:t> </w:t>
      </w:r>
      <w:r>
        <w:rPr>
          <w:b/>
          <w:spacing w:val="-2"/>
          <w:sz w:val="24"/>
        </w:rPr>
        <w:t>comments:</w:t>
      </w:r>
    </w:p>
    <w:p>
      <w:pPr>
        <w:pStyle w:val="ListParagraph"/>
        <w:numPr>
          <w:ilvl w:val="0"/>
          <w:numId w:val="1"/>
        </w:numPr>
        <w:tabs>
          <w:tab w:pos="539" w:val="left" w:leader="none"/>
        </w:tabs>
        <w:spacing w:line="276" w:lineRule="auto" w:before="201" w:after="0"/>
        <w:ind w:left="539" w:right="117" w:hanging="360"/>
        <w:jc w:val="both"/>
        <w:rPr>
          <w:sz w:val="24"/>
        </w:rPr>
      </w:pPr>
      <w:r>
        <w:rPr>
          <w:sz w:val="24"/>
        </w:rPr>
        <w:t>This year, the Committee spent several meetings to deliberate the Community of Teachers (COT) request</w:t>
      </w:r>
      <w:r>
        <w:rPr>
          <w:spacing w:val="-8"/>
          <w:sz w:val="24"/>
        </w:rPr>
        <w:t> </w:t>
      </w:r>
      <w:r>
        <w:rPr>
          <w:sz w:val="24"/>
        </w:rPr>
        <w:t>to</w:t>
      </w:r>
      <w:r>
        <w:rPr>
          <w:spacing w:val="-8"/>
          <w:sz w:val="24"/>
        </w:rPr>
        <w:t> </w:t>
      </w:r>
      <w:r>
        <w:rPr>
          <w:sz w:val="24"/>
        </w:rPr>
        <w:t>offer</w:t>
      </w:r>
      <w:r>
        <w:rPr>
          <w:spacing w:val="-9"/>
          <w:sz w:val="24"/>
        </w:rPr>
        <w:t> </w:t>
      </w:r>
      <w:r>
        <w:rPr>
          <w:sz w:val="24"/>
        </w:rPr>
        <w:t>edTPA</w:t>
      </w:r>
      <w:r>
        <w:rPr>
          <w:spacing w:val="-9"/>
          <w:sz w:val="24"/>
        </w:rPr>
        <w:t> </w:t>
      </w:r>
      <w:r>
        <w:rPr>
          <w:sz w:val="24"/>
        </w:rPr>
        <w:t>as</w:t>
      </w:r>
      <w:r>
        <w:rPr>
          <w:spacing w:val="-6"/>
          <w:sz w:val="24"/>
        </w:rPr>
        <w:t> </w:t>
      </w:r>
      <w:r>
        <w:rPr>
          <w:sz w:val="24"/>
        </w:rPr>
        <w:t>an</w:t>
      </w:r>
      <w:r>
        <w:rPr>
          <w:spacing w:val="-8"/>
          <w:sz w:val="24"/>
        </w:rPr>
        <w:t> </w:t>
      </w:r>
      <w:r>
        <w:rPr>
          <w:sz w:val="24"/>
        </w:rPr>
        <w:t>opt-in.</w:t>
      </w:r>
      <w:r>
        <w:rPr>
          <w:spacing w:val="-8"/>
          <w:sz w:val="24"/>
        </w:rPr>
        <w:t> </w:t>
      </w:r>
      <w:r>
        <w:rPr>
          <w:sz w:val="24"/>
        </w:rPr>
        <w:t>The</w:t>
      </w:r>
      <w:r>
        <w:rPr>
          <w:spacing w:val="-9"/>
          <w:sz w:val="24"/>
        </w:rPr>
        <w:t> </w:t>
      </w:r>
      <w:r>
        <w:rPr>
          <w:sz w:val="24"/>
        </w:rPr>
        <w:t>Committee</w:t>
      </w:r>
      <w:r>
        <w:rPr>
          <w:spacing w:val="-9"/>
          <w:sz w:val="24"/>
        </w:rPr>
        <w:t> </w:t>
      </w:r>
      <w:r>
        <w:rPr>
          <w:sz w:val="24"/>
        </w:rPr>
        <w:t>invited</w:t>
      </w:r>
      <w:r>
        <w:rPr>
          <w:spacing w:val="-8"/>
          <w:sz w:val="24"/>
        </w:rPr>
        <w:t> </w:t>
      </w:r>
      <w:r>
        <w:rPr>
          <w:sz w:val="24"/>
        </w:rPr>
        <w:t>CoT</w:t>
      </w:r>
      <w:r>
        <w:rPr>
          <w:spacing w:val="-8"/>
          <w:sz w:val="24"/>
        </w:rPr>
        <w:t> </w:t>
      </w:r>
      <w:r>
        <w:rPr>
          <w:sz w:val="24"/>
        </w:rPr>
        <w:t>faculty</w:t>
      </w:r>
      <w:r>
        <w:rPr>
          <w:spacing w:val="-8"/>
          <w:sz w:val="24"/>
        </w:rPr>
        <w:t> </w:t>
      </w:r>
      <w:r>
        <w:rPr>
          <w:sz w:val="24"/>
        </w:rPr>
        <w:t>to</w:t>
      </w:r>
      <w:r>
        <w:rPr>
          <w:spacing w:val="-8"/>
          <w:sz w:val="24"/>
        </w:rPr>
        <w:t> </w:t>
      </w:r>
      <w:r>
        <w:rPr>
          <w:sz w:val="24"/>
        </w:rPr>
        <w:t>present</w:t>
      </w:r>
      <w:r>
        <w:rPr>
          <w:spacing w:val="-8"/>
          <w:sz w:val="24"/>
        </w:rPr>
        <w:t> </w:t>
      </w:r>
      <w:r>
        <w:rPr>
          <w:sz w:val="24"/>
        </w:rPr>
        <w:t>their</w:t>
      </w:r>
      <w:r>
        <w:rPr>
          <w:spacing w:val="-9"/>
          <w:sz w:val="24"/>
        </w:rPr>
        <w:t> </w:t>
      </w:r>
      <w:r>
        <w:rPr>
          <w:sz w:val="24"/>
        </w:rPr>
        <w:t>rationale</w:t>
      </w:r>
      <w:r>
        <w:rPr>
          <w:spacing w:val="-9"/>
          <w:sz w:val="24"/>
        </w:rPr>
        <w:t> </w:t>
      </w:r>
      <w:r>
        <w:rPr>
          <w:sz w:val="24"/>
        </w:rPr>
        <w:t>and arguments in meetings, deliberated and voted to oppose the proposal due to concerns over accreditation,</w:t>
      </w:r>
      <w:r>
        <w:rPr>
          <w:spacing w:val="-13"/>
          <w:sz w:val="24"/>
        </w:rPr>
        <w:t> </w:t>
      </w:r>
      <w:r>
        <w:rPr>
          <w:sz w:val="24"/>
        </w:rPr>
        <w:t>establishing</w:t>
      </w:r>
      <w:r>
        <w:rPr>
          <w:spacing w:val="-13"/>
          <w:sz w:val="24"/>
        </w:rPr>
        <w:t> </w:t>
      </w:r>
      <w:r>
        <w:rPr>
          <w:sz w:val="24"/>
        </w:rPr>
        <w:t>validity,</w:t>
      </w:r>
      <w:r>
        <w:rPr>
          <w:spacing w:val="-13"/>
          <w:sz w:val="24"/>
        </w:rPr>
        <w:t> </w:t>
      </w:r>
      <w:r>
        <w:rPr>
          <w:sz w:val="24"/>
        </w:rPr>
        <w:t>across-program</w:t>
      </w:r>
      <w:r>
        <w:rPr>
          <w:spacing w:val="-13"/>
          <w:sz w:val="24"/>
        </w:rPr>
        <w:t> </w:t>
      </w:r>
      <w:r>
        <w:rPr>
          <w:sz w:val="24"/>
        </w:rPr>
        <w:t>alignment,</w:t>
      </w:r>
      <w:r>
        <w:rPr>
          <w:spacing w:val="-13"/>
          <w:sz w:val="24"/>
        </w:rPr>
        <w:t> </w:t>
      </w:r>
      <w:r>
        <w:rPr>
          <w:sz w:val="24"/>
        </w:rPr>
        <w:t>given</w:t>
      </w:r>
      <w:r>
        <w:rPr>
          <w:spacing w:val="-13"/>
          <w:sz w:val="24"/>
        </w:rPr>
        <w:t> </w:t>
      </w:r>
      <w:r>
        <w:rPr>
          <w:sz w:val="24"/>
        </w:rPr>
        <w:t>that</w:t>
      </w:r>
      <w:r>
        <w:rPr>
          <w:spacing w:val="-13"/>
          <w:sz w:val="24"/>
        </w:rPr>
        <w:t> </w:t>
      </w:r>
      <w:r>
        <w:rPr>
          <w:sz w:val="24"/>
        </w:rPr>
        <w:t>the</w:t>
      </w:r>
      <w:r>
        <w:rPr>
          <w:spacing w:val="-14"/>
          <w:sz w:val="24"/>
        </w:rPr>
        <w:t> </w:t>
      </w:r>
      <w:r>
        <w:rPr>
          <w:sz w:val="24"/>
        </w:rPr>
        <w:t>portfolio</w:t>
      </w:r>
      <w:r>
        <w:rPr>
          <w:spacing w:val="-13"/>
          <w:sz w:val="24"/>
        </w:rPr>
        <w:t> </w:t>
      </w:r>
      <w:r>
        <w:rPr>
          <w:sz w:val="24"/>
        </w:rPr>
        <w:t>is</w:t>
      </w:r>
      <w:r>
        <w:rPr>
          <w:spacing w:val="-13"/>
          <w:sz w:val="24"/>
        </w:rPr>
        <w:t> </w:t>
      </w:r>
      <w:r>
        <w:rPr>
          <w:sz w:val="24"/>
        </w:rPr>
        <w:t>not</w:t>
      </w:r>
      <w:r>
        <w:rPr>
          <w:spacing w:val="-13"/>
          <w:sz w:val="24"/>
        </w:rPr>
        <w:t> </w:t>
      </w:r>
      <w:r>
        <w:rPr>
          <w:sz w:val="24"/>
        </w:rPr>
        <w:t>required.</w:t>
      </w:r>
    </w:p>
    <w:p>
      <w:pPr>
        <w:pStyle w:val="ListParagraph"/>
        <w:numPr>
          <w:ilvl w:val="0"/>
          <w:numId w:val="1"/>
        </w:numPr>
        <w:tabs>
          <w:tab w:pos="540" w:val="left" w:leader="none"/>
        </w:tabs>
        <w:spacing w:line="276" w:lineRule="auto" w:before="1" w:after="0"/>
        <w:ind w:left="540" w:right="115" w:hanging="360"/>
        <w:jc w:val="both"/>
        <w:rPr>
          <w:sz w:val="24"/>
        </w:rPr>
      </w:pPr>
      <w:r>
        <w:rPr>
          <w:sz w:val="24"/>
        </w:rPr>
        <w:t>The</w:t>
      </w:r>
      <w:r>
        <w:rPr>
          <w:spacing w:val="-11"/>
          <w:sz w:val="24"/>
        </w:rPr>
        <w:t> </w:t>
      </w:r>
      <w:r>
        <w:rPr>
          <w:sz w:val="24"/>
        </w:rPr>
        <w:t>Committee</w:t>
      </w:r>
      <w:r>
        <w:rPr>
          <w:spacing w:val="-11"/>
          <w:sz w:val="24"/>
        </w:rPr>
        <w:t> </w:t>
      </w:r>
      <w:r>
        <w:rPr>
          <w:sz w:val="24"/>
        </w:rPr>
        <w:t>successfully</w:t>
      </w:r>
      <w:r>
        <w:rPr>
          <w:spacing w:val="-10"/>
          <w:sz w:val="24"/>
        </w:rPr>
        <w:t> </w:t>
      </w:r>
      <w:r>
        <w:rPr>
          <w:sz w:val="24"/>
        </w:rPr>
        <w:t>facilitated</w:t>
      </w:r>
      <w:r>
        <w:rPr>
          <w:spacing w:val="-10"/>
          <w:sz w:val="24"/>
        </w:rPr>
        <w:t> </w:t>
      </w:r>
      <w:r>
        <w:rPr>
          <w:sz w:val="24"/>
        </w:rPr>
        <w:t>a</w:t>
      </w:r>
      <w:r>
        <w:rPr>
          <w:spacing w:val="-8"/>
          <w:sz w:val="24"/>
        </w:rPr>
        <w:t> </w:t>
      </w:r>
      <w:r>
        <w:rPr>
          <w:sz w:val="24"/>
        </w:rPr>
        <w:t>working</w:t>
      </w:r>
      <w:r>
        <w:rPr>
          <w:spacing w:val="-7"/>
          <w:sz w:val="24"/>
        </w:rPr>
        <w:t> </w:t>
      </w:r>
      <w:r>
        <w:rPr>
          <w:sz w:val="24"/>
        </w:rPr>
        <w:t>group</w:t>
      </w:r>
      <w:r>
        <w:rPr>
          <w:spacing w:val="-10"/>
          <w:sz w:val="24"/>
        </w:rPr>
        <w:t> </w:t>
      </w:r>
      <w:r>
        <w:rPr>
          <w:sz w:val="24"/>
        </w:rPr>
        <w:t>on</w:t>
      </w:r>
      <w:r>
        <w:rPr>
          <w:spacing w:val="-10"/>
          <w:sz w:val="24"/>
        </w:rPr>
        <w:t> </w:t>
      </w:r>
      <w:r>
        <w:rPr>
          <w:sz w:val="24"/>
        </w:rPr>
        <w:t>the</w:t>
      </w:r>
      <w:r>
        <w:rPr>
          <w:spacing w:val="-11"/>
          <w:sz w:val="24"/>
        </w:rPr>
        <w:t> </w:t>
      </w:r>
      <w:r>
        <w:rPr>
          <w:sz w:val="24"/>
        </w:rPr>
        <w:t>Lesson</w:t>
      </w:r>
      <w:r>
        <w:rPr>
          <w:spacing w:val="-10"/>
          <w:sz w:val="24"/>
        </w:rPr>
        <w:t> </w:t>
      </w:r>
      <w:r>
        <w:rPr>
          <w:sz w:val="24"/>
        </w:rPr>
        <w:t>Plan</w:t>
      </w:r>
      <w:r>
        <w:rPr>
          <w:spacing w:val="-7"/>
          <w:sz w:val="24"/>
        </w:rPr>
        <w:t> </w:t>
      </w:r>
      <w:r>
        <w:rPr>
          <w:sz w:val="24"/>
        </w:rPr>
        <w:t>Template</w:t>
      </w:r>
      <w:r>
        <w:rPr>
          <w:spacing w:val="-8"/>
          <w:sz w:val="24"/>
        </w:rPr>
        <w:t> </w:t>
      </w:r>
      <w:r>
        <w:rPr>
          <w:sz w:val="24"/>
        </w:rPr>
        <w:t>and</w:t>
      </w:r>
      <w:r>
        <w:rPr>
          <w:spacing w:val="-10"/>
          <w:sz w:val="24"/>
        </w:rPr>
        <w:t> </w:t>
      </w:r>
      <w:r>
        <w:rPr>
          <w:sz w:val="24"/>
        </w:rPr>
        <w:t>Rubric.</w:t>
      </w:r>
      <w:r>
        <w:rPr>
          <w:spacing w:val="-7"/>
          <w:sz w:val="24"/>
        </w:rPr>
        <w:t> </w:t>
      </w:r>
      <w:r>
        <w:rPr>
          <w:sz w:val="24"/>
        </w:rPr>
        <w:t>As a</w:t>
      </w:r>
      <w:r>
        <w:rPr>
          <w:spacing w:val="-11"/>
          <w:sz w:val="24"/>
        </w:rPr>
        <w:t> </w:t>
      </w:r>
      <w:r>
        <w:rPr>
          <w:sz w:val="24"/>
        </w:rPr>
        <w:t>result,</w:t>
      </w:r>
      <w:r>
        <w:rPr>
          <w:spacing w:val="-10"/>
          <w:sz w:val="24"/>
        </w:rPr>
        <w:t> </w:t>
      </w:r>
      <w:r>
        <w:rPr>
          <w:sz w:val="24"/>
        </w:rPr>
        <w:t>the</w:t>
      </w:r>
      <w:r>
        <w:rPr>
          <w:spacing w:val="-11"/>
          <w:sz w:val="24"/>
        </w:rPr>
        <w:t> </w:t>
      </w:r>
      <w:r>
        <w:rPr>
          <w:sz w:val="24"/>
        </w:rPr>
        <w:t>Committee</w:t>
      </w:r>
      <w:r>
        <w:rPr>
          <w:spacing w:val="-10"/>
          <w:sz w:val="24"/>
        </w:rPr>
        <w:t> </w:t>
      </w:r>
      <w:r>
        <w:rPr>
          <w:sz w:val="24"/>
        </w:rPr>
        <w:t>approved</w:t>
      </w:r>
      <w:r>
        <w:rPr>
          <w:spacing w:val="-10"/>
          <w:sz w:val="24"/>
        </w:rPr>
        <w:t> </w:t>
      </w:r>
      <w:r>
        <w:rPr>
          <w:sz w:val="24"/>
        </w:rPr>
        <w:t>the</w:t>
      </w:r>
      <w:r>
        <w:rPr>
          <w:spacing w:val="-11"/>
          <w:sz w:val="24"/>
        </w:rPr>
        <w:t> </w:t>
      </w:r>
      <w:r>
        <w:rPr>
          <w:sz w:val="24"/>
        </w:rPr>
        <w:t>proposed</w:t>
      </w:r>
      <w:r>
        <w:rPr>
          <w:spacing w:val="-10"/>
          <w:sz w:val="24"/>
        </w:rPr>
        <w:t> </w:t>
      </w:r>
      <w:r>
        <w:rPr>
          <w:sz w:val="24"/>
        </w:rPr>
        <w:t>Lesson</w:t>
      </w:r>
      <w:r>
        <w:rPr>
          <w:spacing w:val="-10"/>
          <w:sz w:val="24"/>
        </w:rPr>
        <w:t> </w:t>
      </w:r>
      <w:r>
        <w:rPr>
          <w:sz w:val="24"/>
        </w:rPr>
        <w:t>Plan</w:t>
      </w:r>
      <w:r>
        <w:rPr>
          <w:spacing w:val="-10"/>
          <w:sz w:val="24"/>
        </w:rPr>
        <w:t> </w:t>
      </w:r>
      <w:r>
        <w:rPr>
          <w:sz w:val="24"/>
        </w:rPr>
        <w:t>Template</w:t>
      </w:r>
      <w:r>
        <w:rPr>
          <w:spacing w:val="-11"/>
          <w:sz w:val="24"/>
        </w:rPr>
        <w:t> </w:t>
      </w:r>
      <w:r>
        <w:rPr>
          <w:sz w:val="24"/>
        </w:rPr>
        <w:t>and</w:t>
      </w:r>
      <w:r>
        <w:rPr>
          <w:spacing w:val="-10"/>
          <w:sz w:val="24"/>
        </w:rPr>
        <w:t> </w:t>
      </w:r>
      <w:r>
        <w:rPr>
          <w:sz w:val="24"/>
        </w:rPr>
        <w:t>Rubric,</w:t>
      </w:r>
      <w:r>
        <w:rPr>
          <w:spacing w:val="-10"/>
          <w:sz w:val="24"/>
        </w:rPr>
        <w:t> </w:t>
      </w:r>
      <w:r>
        <w:rPr>
          <w:sz w:val="24"/>
        </w:rPr>
        <w:t>and</w:t>
      </w:r>
      <w:r>
        <w:rPr>
          <w:spacing w:val="-10"/>
          <w:sz w:val="24"/>
        </w:rPr>
        <w:t> </w:t>
      </w:r>
      <w:r>
        <w:rPr>
          <w:sz w:val="24"/>
        </w:rPr>
        <w:t>that</w:t>
      </w:r>
      <w:r>
        <w:rPr>
          <w:spacing w:val="-9"/>
          <w:sz w:val="24"/>
        </w:rPr>
        <w:t> </w:t>
      </w:r>
      <w:r>
        <w:rPr>
          <w:sz w:val="24"/>
        </w:rPr>
        <w:t>the</w:t>
      </w:r>
      <w:r>
        <w:rPr>
          <w:spacing w:val="-11"/>
          <w:sz w:val="24"/>
        </w:rPr>
        <w:t> </w:t>
      </w:r>
      <w:r>
        <w:rPr>
          <w:sz w:val="24"/>
        </w:rPr>
        <w:t>Lesson Plan Template shall be used across programs and semesters as appropriate.</w:t>
      </w:r>
    </w:p>
    <w:p>
      <w:pPr>
        <w:pStyle w:val="ListParagraph"/>
        <w:numPr>
          <w:ilvl w:val="0"/>
          <w:numId w:val="1"/>
        </w:numPr>
        <w:tabs>
          <w:tab w:pos="540" w:val="left" w:leader="none"/>
        </w:tabs>
        <w:spacing w:line="276" w:lineRule="auto" w:before="0" w:after="0"/>
        <w:ind w:left="540" w:right="117" w:hanging="360"/>
        <w:jc w:val="both"/>
        <w:rPr>
          <w:sz w:val="24"/>
        </w:rPr>
      </w:pPr>
      <w:r>
        <w:rPr>
          <w:sz w:val="24"/>
        </w:rPr>
        <w:t>The Committee offered some feedback for the Student Well-being report and fully supported the distribution of the survey in courses such as G203, W200, M and E300.</w:t>
      </w:r>
    </w:p>
    <w:p>
      <w:pPr>
        <w:pStyle w:val="ListParagraph"/>
        <w:numPr>
          <w:ilvl w:val="0"/>
          <w:numId w:val="1"/>
        </w:numPr>
        <w:tabs>
          <w:tab w:pos="539" w:val="left" w:leader="none"/>
        </w:tabs>
        <w:spacing w:line="275" w:lineRule="exact" w:before="0" w:after="0"/>
        <w:ind w:left="539" w:right="0" w:hanging="359"/>
        <w:jc w:val="both"/>
        <w:rPr>
          <w:sz w:val="24"/>
        </w:rPr>
      </w:pPr>
      <w:r>
        <w:rPr>
          <w:sz w:val="24"/>
        </w:rPr>
        <w:t>List</w:t>
      </w:r>
      <w:r>
        <w:rPr>
          <w:spacing w:val="-2"/>
          <w:sz w:val="24"/>
        </w:rPr>
        <w:t> </w:t>
      </w:r>
      <w:r>
        <w:rPr>
          <w:sz w:val="24"/>
        </w:rPr>
        <w:t>of</w:t>
      </w:r>
      <w:r>
        <w:rPr>
          <w:spacing w:val="-2"/>
          <w:sz w:val="24"/>
        </w:rPr>
        <w:t> </w:t>
      </w:r>
      <w:r>
        <w:rPr>
          <w:sz w:val="24"/>
        </w:rPr>
        <w:t>proposals</w:t>
      </w:r>
      <w:r>
        <w:rPr>
          <w:spacing w:val="-1"/>
          <w:sz w:val="24"/>
        </w:rPr>
        <w:t> </w:t>
      </w:r>
      <w:r>
        <w:rPr>
          <w:sz w:val="24"/>
        </w:rPr>
        <w:t>that</w:t>
      </w:r>
      <w:r>
        <w:rPr>
          <w:spacing w:val="-2"/>
          <w:sz w:val="24"/>
        </w:rPr>
        <w:t> </w:t>
      </w:r>
      <w:r>
        <w:rPr>
          <w:sz w:val="24"/>
        </w:rPr>
        <w:t>have</w:t>
      </w:r>
      <w:r>
        <w:rPr>
          <w:spacing w:val="-2"/>
          <w:sz w:val="24"/>
        </w:rPr>
        <w:t> </w:t>
      </w:r>
      <w:r>
        <w:rPr>
          <w:sz w:val="24"/>
        </w:rPr>
        <w:t>been</w:t>
      </w:r>
      <w:r>
        <w:rPr>
          <w:spacing w:val="1"/>
          <w:sz w:val="24"/>
        </w:rPr>
        <w:t> </w:t>
      </w:r>
      <w:r>
        <w:rPr>
          <w:spacing w:val="-2"/>
          <w:sz w:val="24"/>
        </w:rPr>
        <w:t>approved:</w:t>
      </w:r>
    </w:p>
    <w:p>
      <w:pPr>
        <w:pStyle w:val="ListParagraph"/>
        <w:numPr>
          <w:ilvl w:val="1"/>
          <w:numId w:val="1"/>
        </w:numPr>
        <w:tabs>
          <w:tab w:pos="1560" w:val="left" w:leader="none"/>
        </w:tabs>
        <w:spacing w:line="230" w:lineRule="auto" w:before="49" w:after="0"/>
        <w:ind w:left="1560" w:right="115" w:hanging="360"/>
        <w:jc w:val="both"/>
        <w:rPr>
          <w:b/>
          <w:sz w:val="24"/>
        </w:rPr>
      </w:pPr>
      <w:r>
        <w:rPr>
          <w:sz w:val="24"/>
        </w:rPr>
        <w:t>Course</w:t>
      </w:r>
      <w:r>
        <w:rPr>
          <w:spacing w:val="-12"/>
          <w:sz w:val="24"/>
        </w:rPr>
        <w:t> </w:t>
      </w:r>
      <w:r>
        <w:rPr>
          <w:sz w:val="24"/>
        </w:rPr>
        <w:t>title</w:t>
      </w:r>
      <w:r>
        <w:rPr>
          <w:spacing w:val="-12"/>
          <w:sz w:val="24"/>
        </w:rPr>
        <w:t> </w:t>
      </w:r>
      <w:r>
        <w:rPr>
          <w:sz w:val="24"/>
        </w:rPr>
        <w:t>change</w:t>
      </w:r>
      <w:r>
        <w:rPr>
          <w:spacing w:val="-9"/>
          <w:sz w:val="24"/>
        </w:rPr>
        <w:t> </w:t>
      </w:r>
      <w:r>
        <w:rPr>
          <w:sz w:val="24"/>
        </w:rPr>
        <w:t>for</w:t>
      </w:r>
      <w:r>
        <w:rPr>
          <w:spacing w:val="-9"/>
          <w:sz w:val="24"/>
        </w:rPr>
        <w:t> </w:t>
      </w:r>
      <w:r>
        <w:rPr>
          <w:sz w:val="24"/>
        </w:rPr>
        <w:t>EDUC-K371</w:t>
      </w:r>
      <w:r>
        <w:rPr>
          <w:spacing w:val="-11"/>
          <w:sz w:val="24"/>
        </w:rPr>
        <w:t> </w:t>
      </w:r>
      <w:r>
        <w:rPr>
          <w:sz w:val="24"/>
        </w:rPr>
        <w:t>from</w:t>
      </w:r>
      <w:r>
        <w:rPr>
          <w:spacing w:val="-10"/>
          <w:sz w:val="24"/>
        </w:rPr>
        <w:t> </w:t>
      </w:r>
      <w:r>
        <w:rPr>
          <w:b/>
          <w:sz w:val="24"/>
        </w:rPr>
        <w:t>Assessment</w:t>
      </w:r>
      <w:r>
        <w:rPr>
          <w:b/>
          <w:spacing w:val="-11"/>
          <w:sz w:val="24"/>
        </w:rPr>
        <w:t> </w:t>
      </w:r>
      <w:r>
        <w:rPr>
          <w:b/>
          <w:sz w:val="24"/>
        </w:rPr>
        <w:t>and</w:t>
      </w:r>
      <w:r>
        <w:rPr>
          <w:b/>
          <w:spacing w:val="-10"/>
          <w:sz w:val="24"/>
        </w:rPr>
        <w:t> </w:t>
      </w:r>
      <w:r>
        <w:rPr>
          <w:b/>
          <w:sz w:val="24"/>
        </w:rPr>
        <w:t>Individualized</w:t>
      </w:r>
      <w:r>
        <w:rPr>
          <w:b/>
          <w:spacing w:val="-10"/>
          <w:sz w:val="24"/>
        </w:rPr>
        <w:t> </w:t>
      </w:r>
      <w:r>
        <w:rPr>
          <w:b/>
          <w:sz w:val="24"/>
        </w:rPr>
        <w:t>instruction</w:t>
      </w:r>
      <w:r>
        <w:rPr>
          <w:b/>
          <w:spacing w:val="-10"/>
          <w:sz w:val="24"/>
        </w:rPr>
        <w:t> </w:t>
      </w:r>
      <w:r>
        <w:rPr>
          <w:b/>
          <w:sz w:val="24"/>
        </w:rPr>
        <w:t>in reading and mathematics </w:t>
      </w:r>
      <w:r>
        <w:rPr>
          <w:sz w:val="24"/>
        </w:rPr>
        <w:t>to </w:t>
      </w:r>
      <w:r>
        <w:rPr>
          <w:b/>
          <w:sz w:val="24"/>
        </w:rPr>
        <w:t>Assessment and Individualized Instruction in Special </w:t>
      </w:r>
      <w:r>
        <w:rPr>
          <w:b/>
          <w:spacing w:val="-2"/>
          <w:sz w:val="24"/>
        </w:rPr>
        <w:t>Education</w:t>
      </w:r>
    </w:p>
    <w:p>
      <w:pPr>
        <w:pStyle w:val="ListParagraph"/>
        <w:numPr>
          <w:ilvl w:val="1"/>
          <w:numId w:val="1"/>
        </w:numPr>
        <w:tabs>
          <w:tab w:pos="1560" w:val="left" w:leader="none"/>
        </w:tabs>
        <w:spacing w:line="223" w:lineRule="auto" w:before="19" w:after="0"/>
        <w:ind w:left="1560" w:right="115" w:hanging="360"/>
        <w:jc w:val="both"/>
        <w:rPr>
          <w:b/>
          <w:sz w:val="24"/>
        </w:rPr>
      </w:pPr>
      <w:r>
        <w:rPr>
          <w:sz w:val="24"/>
        </w:rPr>
        <w:t>Course title change for </w:t>
      </w:r>
      <w:r>
        <w:rPr>
          <w:b/>
          <w:sz w:val="24"/>
        </w:rPr>
        <w:t>EDUC-K344 </w:t>
      </w:r>
      <w:r>
        <w:rPr>
          <w:sz w:val="24"/>
        </w:rPr>
        <w:t>from </w:t>
      </w:r>
      <w:r>
        <w:rPr>
          <w:b/>
          <w:sz w:val="24"/>
        </w:rPr>
        <w:t>Education of the socially and emotionally disturbed </w:t>
      </w:r>
      <w:r>
        <w:rPr>
          <w:sz w:val="24"/>
        </w:rPr>
        <w:t>to </w:t>
      </w:r>
      <w:r>
        <w:rPr>
          <w:b/>
          <w:sz w:val="24"/>
        </w:rPr>
        <w:t>Individualized Behavior Interventions and Supports</w:t>
      </w:r>
    </w:p>
    <w:p>
      <w:pPr>
        <w:pStyle w:val="ListParagraph"/>
        <w:numPr>
          <w:ilvl w:val="1"/>
          <w:numId w:val="1"/>
        </w:numPr>
        <w:tabs>
          <w:tab w:pos="1560" w:val="left" w:leader="none"/>
        </w:tabs>
        <w:spacing w:line="235" w:lineRule="auto" w:before="9" w:after="0"/>
        <w:ind w:left="1560" w:right="117" w:hanging="360"/>
        <w:jc w:val="both"/>
        <w:rPr>
          <w:sz w:val="24"/>
        </w:rPr>
      </w:pPr>
      <w:r>
        <w:rPr>
          <w:sz w:val="24"/>
        </w:rPr>
        <w:t>Change the course credit for </w:t>
      </w:r>
      <w:r>
        <w:rPr>
          <w:b/>
          <w:sz w:val="24"/>
        </w:rPr>
        <w:t>EDUC – F204 </w:t>
      </w:r>
      <w:r>
        <w:rPr>
          <w:sz w:val="24"/>
        </w:rPr>
        <w:t>from </w:t>
      </w:r>
      <w:r>
        <w:rPr>
          <w:b/>
          <w:sz w:val="24"/>
        </w:rPr>
        <w:t>Seminar Inspire LLC </w:t>
      </w:r>
      <w:r>
        <w:rPr>
          <w:sz w:val="24"/>
        </w:rPr>
        <w:t>from fixed to variable credit 1-3 cr hrs.</w:t>
      </w:r>
      <w:r>
        <w:rPr>
          <w:spacing w:val="40"/>
          <w:sz w:val="24"/>
        </w:rPr>
        <w:t> </w:t>
      </w:r>
      <w:r>
        <w:rPr>
          <w:sz w:val="24"/>
        </w:rPr>
        <w:t>AND S/F grading NOT permitted. Change to pre-requisites, from</w:t>
      </w:r>
      <w:r>
        <w:rPr>
          <w:spacing w:val="-15"/>
          <w:sz w:val="24"/>
        </w:rPr>
        <w:t> </w:t>
      </w:r>
      <w:r>
        <w:rPr>
          <w:sz w:val="24"/>
        </w:rPr>
        <w:t>living</w:t>
      </w:r>
      <w:r>
        <w:rPr>
          <w:spacing w:val="-15"/>
          <w:sz w:val="24"/>
        </w:rPr>
        <w:t> </w:t>
      </w:r>
      <w:r>
        <w:rPr>
          <w:sz w:val="24"/>
        </w:rPr>
        <w:t>in</w:t>
      </w:r>
      <w:r>
        <w:rPr>
          <w:spacing w:val="-15"/>
          <w:sz w:val="24"/>
        </w:rPr>
        <w:t> </w:t>
      </w:r>
      <w:r>
        <w:rPr>
          <w:sz w:val="24"/>
        </w:rPr>
        <w:t>the</w:t>
      </w:r>
      <w:r>
        <w:rPr>
          <w:spacing w:val="-15"/>
          <w:sz w:val="24"/>
        </w:rPr>
        <w:t> </w:t>
      </w:r>
      <w:r>
        <w:rPr>
          <w:sz w:val="24"/>
        </w:rPr>
        <w:t>LLC</w:t>
      </w:r>
      <w:r>
        <w:rPr>
          <w:spacing w:val="-15"/>
          <w:sz w:val="24"/>
        </w:rPr>
        <w:t> </w:t>
      </w:r>
      <w:r>
        <w:rPr>
          <w:sz w:val="24"/>
        </w:rPr>
        <w:t>to</w:t>
      </w:r>
      <w:r>
        <w:rPr>
          <w:spacing w:val="-15"/>
          <w:sz w:val="24"/>
        </w:rPr>
        <w:t> </w:t>
      </w:r>
      <w:r>
        <w:rPr>
          <w:sz w:val="24"/>
        </w:rPr>
        <w:t>"Must</w:t>
      </w:r>
      <w:r>
        <w:rPr>
          <w:spacing w:val="-15"/>
          <w:sz w:val="24"/>
        </w:rPr>
        <w:t> </w:t>
      </w:r>
      <w:r>
        <w:rPr>
          <w:sz w:val="24"/>
        </w:rPr>
        <w:t>get</w:t>
      </w:r>
      <w:r>
        <w:rPr>
          <w:spacing w:val="-15"/>
          <w:sz w:val="24"/>
        </w:rPr>
        <w:t> </w:t>
      </w:r>
      <w:r>
        <w:rPr>
          <w:sz w:val="24"/>
        </w:rPr>
        <w:t>approval</w:t>
      </w:r>
      <w:r>
        <w:rPr>
          <w:spacing w:val="-15"/>
          <w:sz w:val="24"/>
        </w:rPr>
        <w:t> </w:t>
      </w:r>
      <w:r>
        <w:rPr>
          <w:sz w:val="24"/>
        </w:rPr>
        <w:t>from</w:t>
      </w:r>
      <w:r>
        <w:rPr>
          <w:spacing w:val="-15"/>
          <w:sz w:val="24"/>
        </w:rPr>
        <w:t> </w:t>
      </w:r>
      <w:r>
        <w:rPr>
          <w:sz w:val="24"/>
        </w:rPr>
        <w:t>INSPIRE</w:t>
      </w:r>
      <w:r>
        <w:rPr>
          <w:spacing w:val="-15"/>
          <w:sz w:val="24"/>
        </w:rPr>
        <w:t> </w:t>
      </w:r>
      <w:r>
        <w:rPr>
          <w:sz w:val="24"/>
        </w:rPr>
        <w:t>living</w:t>
      </w:r>
      <w:r>
        <w:rPr>
          <w:spacing w:val="-15"/>
          <w:sz w:val="24"/>
        </w:rPr>
        <w:t> </w:t>
      </w:r>
      <w:r>
        <w:rPr>
          <w:sz w:val="24"/>
        </w:rPr>
        <w:t>learning</w:t>
      </w:r>
      <w:r>
        <w:rPr>
          <w:spacing w:val="-15"/>
          <w:sz w:val="24"/>
        </w:rPr>
        <w:t> </w:t>
      </w:r>
      <w:r>
        <w:rPr>
          <w:sz w:val="24"/>
        </w:rPr>
        <w:t>center</w:t>
      </w:r>
      <w:r>
        <w:rPr>
          <w:spacing w:val="-15"/>
          <w:sz w:val="24"/>
        </w:rPr>
        <w:t> </w:t>
      </w:r>
      <w:r>
        <w:rPr>
          <w:sz w:val="24"/>
        </w:rPr>
        <w:t>Director or Assistant Director"</w:t>
      </w:r>
    </w:p>
    <w:p>
      <w:pPr>
        <w:pStyle w:val="ListParagraph"/>
        <w:numPr>
          <w:ilvl w:val="1"/>
          <w:numId w:val="1"/>
        </w:numPr>
        <w:tabs>
          <w:tab w:pos="1560" w:val="left" w:leader="none"/>
        </w:tabs>
        <w:spacing w:line="223" w:lineRule="auto" w:before="12" w:after="0"/>
        <w:ind w:left="1560" w:right="120" w:hanging="360"/>
        <w:jc w:val="both"/>
        <w:rPr>
          <w:sz w:val="24"/>
        </w:rPr>
      </w:pPr>
      <w:r>
        <w:rPr>
          <w:sz w:val="24"/>
        </w:rPr>
        <w:t>New course proposal </w:t>
      </w:r>
      <w:r>
        <w:rPr>
          <w:b/>
          <w:sz w:val="24"/>
        </w:rPr>
        <w:t>EDUC-F203</w:t>
      </w:r>
      <w:r>
        <w:rPr>
          <w:sz w:val="24"/>
        </w:rPr>
        <w:t>: The Mathematics of Learning: Modeling Data in Education and Our World</w:t>
      </w:r>
    </w:p>
    <w:p>
      <w:pPr>
        <w:pStyle w:val="ListParagraph"/>
        <w:numPr>
          <w:ilvl w:val="1"/>
          <w:numId w:val="1"/>
        </w:numPr>
        <w:tabs>
          <w:tab w:pos="1560" w:val="left" w:leader="none"/>
        </w:tabs>
        <w:spacing w:line="223" w:lineRule="auto" w:before="18" w:after="0"/>
        <w:ind w:left="1560" w:right="120" w:hanging="360"/>
        <w:jc w:val="both"/>
        <w:rPr>
          <w:sz w:val="24"/>
        </w:rPr>
      </w:pPr>
      <w:r>
        <w:rPr>
          <w:sz w:val="24"/>
        </w:rPr>
        <w:t>Proposal for </w:t>
      </w:r>
      <w:r>
        <w:rPr>
          <w:b/>
          <w:sz w:val="24"/>
        </w:rPr>
        <w:t>M420 </w:t>
      </w:r>
      <w:r>
        <w:rPr>
          <w:sz w:val="24"/>
        </w:rPr>
        <w:t>credit hour change from 2 credit to 1 credit in the Elementary and Teaching All Learners (TAL) programs</w:t>
      </w:r>
    </w:p>
    <w:p>
      <w:pPr>
        <w:pStyle w:val="ListParagraph"/>
        <w:numPr>
          <w:ilvl w:val="1"/>
          <w:numId w:val="1"/>
        </w:numPr>
        <w:tabs>
          <w:tab w:pos="1560" w:val="left" w:leader="none"/>
        </w:tabs>
        <w:spacing w:line="230" w:lineRule="auto" w:before="13" w:after="0"/>
        <w:ind w:left="1560" w:right="118" w:hanging="360"/>
        <w:jc w:val="both"/>
        <w:rPr>
          <w:sz w:val="24"/>
        </w:rPr>
      </w:pPr>
      <w:r>
        <w:rPr>
          <w:sz w:val="24"/>
        </w:rPr>
        <w:t>The Committee voted unanimously to approve the inclusion of EDUC–F203 as 1 credit Classroom Management course into the Elementary and Early Childhood programs. The course will be available as asynchronous modulized 8-week sections in spring 2022.</w:t>
      </w:r>
    </w:p>
    <w:p>
      <w:pPr>
        <w:pStyle w:val="ListParagraph"/>
        <w:numPr>
          <w:ilvl w:val="1"/>
          <w:numId w:val="1"/>
        </w:numPr>
        <w:tabs>
          <w:tab w:pos="1560" w:val="left" w:leader="none"/>
        </w:tabs>
        <w:spacing w:line="230" w:lineRule="auto" w:before="13" w:after="0"/>
        <w:ind w:left="1560" w:right="115" w:hanging="360"/>
        <w:jc w:val="both"/>
        <w:rPr>
          <w:sz w:val="24"/>
        </w:rPr>
      </w:pPr>
      <w:r>
        <w:rPr>
          <w:sz w:val="24"/>
        </w:rPr>
        <w:t>Proposal for EDUC-F203 (1cr), </w:t>
      </w:r>
      <w:r>
        <w:rPr>
          <w:i/>
          <w:sz w:val="24"/>
        </w:rPr>
        <w:t>Guest (Substitute) Teaching - Guidelines and Tips </w:t>
      </w:r>
      <w:r>
        <w:rPr>
          <w:sz w:val="24"/>
        </w:rPr>
        <w:t>with the understanding that the faculty will continue to modify the syllabus to meet all requirements for substitute teachers.</w:t>
      </w:r>
    </w:p>
    <w:p>
      <w:pPr>
        <w:pStyle w:val="ListParagraph"/>
        <w:numPr>
          <w:ilvl w:val="1"/>
          <w:numId w:val="1"/>
        </w:numPr>
        <w:tabs>
          <w:tab w:pos="1559" w:val="left" w:leader="none"/>
        </w:tabs>
        <w:spacing w:line="286" w:lineRule="exact" w:before="5" w:after="0"/>
        <w:ind w:left="1559" w:right="0" w:hanging="359"/>
        <w:jc w:val="both"/>
        <w:rPr>
          <w:sz w:val="24"/>
        </w:rPr>
      </w:pPr>
      <w:r>
        <w:rPr>
          <w:sz w:val="24"/>
        </w:rPr>
        <w:t>Graduate</w:t>
      </w:r>
      <w:r>
        <w:rPr>
          <w:spacing w:val="-5"/>
          <w:sz w:val="24"/>
        </w:rPr>
        <w:t> </w:t>
      </w:r>
      <w:r>
        <w:rPr>
          <w:sz w:val="24"/>
        </w:rPr>
        <w:t>Course</w:t>
      </w:r>
      <w:r>
        <w:rPr>
          <w:spacing w:val="-3"/>
          <w:sz w:val="24"/>
        </w:rPr>
        <w:t> </w:t>
      </w:r>
      <w:r>
        <w:rPr>
          <w:sz w:val="24"/>
        </w:rPr>
        <w:t>Policy</w:t>
      </w:r>
      <w:r>
        <w:rPr>
          <w:spacing w:val="-2"/>
          <w:sz w:val="24"/>
        </w:rPr>
        <w:t> </w:t>
      </w:r>
      <w:r>
        <w:rPr>
          <w:sz w:val="24"/>
        </w:rPr>
        <w:t>Proposal</w:t>
      </w:r>
      <w:r>
        <w:rPr>
          <w:spacing w:val="-1"/>
          <w:sz w:val="24"/>
        </w:rPr>
        <w:t> </w:t>
      </w:r>
      <w:r>
        <w:rPr>
          <w:sz w:val="24"/>
        </w:rPr>
        <w:t>with</w:t>
      </w:r>
      <w:r>
        <w:rPr>
          <w:spacing w:val="-2"/>
          <w:sz w:val="24"/>
        </w:rPr>
        <w:t> </w:t>
      </w:r>
      <w:r>
        <w:rPr>
          <w:sz w:val="24"/>
        </w:rPr>
        <w:t>minor</w:t>
      </w:r>
      <w:r>
        <w:rPr>
          <w:spacing w:val="-3"/>
          <w:sz w:val="24"/>
        </w:rPr>
        <w:t> </w:t>
      </w:r>
      <w:r>
        <w:rPr>
          <w:sz w:val="24"/>
        </w:rPr>
        <w:t>language</w:t>
      </w:r>
      <w:r>
        <w:rPr>
          <w:spacing w:val="-2"/>
          <w:sz w:val="24"/>
        </w:rPr>
        <w:t> addition.</w:t>
      </w:r>
    </w:p>
    <w:p>
      <w:pPr>
        <w:pStyle w:val="ListParagraph"/>
        <w:numPr>
          <w:ilvl w:val="1"/>
          <w:numId w:val="1"/>
        </w:numPr>
        <w:tabs>
          <w:tab w:pos="1560" w:val="left" w:leader="none"/>
        </w:tabs>
        <w:spacing w:line="223" w:lineRule="auto" w:before="4" w:after="0"/>
        <w:ind w:left="1560" w:right="117" w:hanging="360"/>
        <w:jc w:val="both"/>
        <w:rPr>
          <w:sz w:val="24"/>
        </w:rPr>
      </w:pPr>
      <w:r>
        <w:rPr>
          <w:sz w:val="24"/>
        </w:rPr>
        <w:t>Proposal for creating the </w:t>
      </w:r>
      <w:r>
        <w:rPr>
          <w:b/>
          <w:sz w:val="24"/>
        </w:rPr>
        <w:t>EDUC-E303 </w:t>
      </w:r>
      <w:r>
        <w:rPr>
          <w:sz w:val="24"/>
        </w:rPr>
        <w:t>as the permanent course number for the Comprehensive Classroom Management course.</w:t>
      </w:r>
    </w:p>
    <w:p>
      <w:pPr>
        <w:pStyle w:val="ListParagraph"/>
        <w:numPr>
          <w:ilvl w:val="1"/>
          <w:numId w:val="1"/>
        </w:numPr>
        <w:tabs>
          <w:tab w:pos="1559" w:val="left" w:leader="none"/>
        </w:tabs>
        <w:spacing w:line="223" w:lineRule="auto" w:before="18" w:after="0"/>
        <w:ind w:left="1559" w:right="114" w:hanging="360"/>
        <w:jc w:val="both"/>
        <w:rPr>
          <w:sz w:val="24"/>
        </w:rPr>
      </w:pPr>
      <w:r>
        <w:rPr>
          <w:sz w:val="24"/>
        </w:rPr>
        <w:t>Elementary Education Academic Minor Proposal</w:t>
      </w:r>
      <w:r>
        <w:rPr>
          <w:spacing w:val="-2"/>
          <w:sz w:val="24"/>
        </w:rPr>
        <w:t> </w:t>
      </w:r>
      <w:r>
        <w:rPr>
          <w:sz w:val="24"/>
        </w:rPr>
        <w:t>with the amendment to include consultation and approval by academic advisors.</w:t>
      </w:r>
    </w:p>
    <w:p>
      <w:pPr>
        <w:pStyle w:val="BodyText"/>
        <w:ind w:left="0" w:firstLine="0"/>
        <w:jc w:val="left"/>
      </w:pPr>
    </w:p>
    <w:p>
      <w:pPr>
        <w:pStyle w:val="BodyText"/>
        <w:ind w:left="0" w:firstLine="0"/>
        <w:jc w:val="left"/>
      </w:pPr>
    </w:p>
    <w:p>
      <w:pPr>
        <w:pStyle w:val="BodyText"/>
        <w:spacing w:before="5"/>
        <w:ind w:left="0" w:firstLine="0"/>
        <w:jc w:val="left"/>
      </w:pPr>
    </w:p>
    <w:p>
      <w:pPr>
        <w:spacing w:before="0"/>
        <w:ind w:left="119" w:right="0" w:firstLine="0"/>
        <w:jc w:val="both"/>
        <w:rPr>
          <w:sz w:val="24"/>
        </w:rPr>
      </w:pPr>
      <w:r>
        <w:rPr>
          <w:b/>
          <w:sz w:val="24"/>
        </w:rPr>
        <w:t>Date</w:t>
      </w:r>
      <w:r>
        <w:rPr>
          <w:b/>
          <w:spacing w:val="-3"/>
          <w:sz w:val="24"/>
        </w:rPr>
        <w:t> </w:t>
      </w:r>
      <w:r>
        <w:rPr>
          <w:b/>
          <w:sz w:val="24"/>
        </w:rPr>
        <w:t>submitted:</w:t>
      </w:r>
      <w:r>
        <w:rPr>
          <w:b/>
          <w:spacing w:val="-2"/>
          <w:sz w:val="24"/>
        </w:rPr>
        <w:t> </w:t>
      </w:r>
      <w:r>
        <w:rPr>
          <w:sz w:val="24"/>
        </w:rPr>
        <w:t>April</w:t>
      </w:r>
      <w:r>
        <w:rPr>
          <w:spacing w:val="-2"/>
          <w:sz w:val="24"/>
        </w:rPr>
        <w:t> </w:t>
      </w:r>
      <w:r>
        <w:rPr>
          <w:sz w:val="24"/>
        </w:rPr>
        <w:t>13.</w:t>
      </w:r>
      <w:r>
        <w:rPr>
          <w:spacing w:val="-1"/>
          <w:sz w:val="24"/>
        </w:rPr>
        <w:t> </w:t>
      </w:r>
      <w:r>
        <w:rPr>
          <w:spacing w:val="-4"/>
          <w:sz w:val="24"/>
        </w:rPr>
        <w:t>2022</w:t>
      </w:r>
    </w:p>
    <w:sectPr>
      <w:pgSz w:w="12240" w:h="15840"/>
      <w:pgMar w:header="0" w:footer="746" w:top="1360" w:bottom="94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mc:AlternateContent>
        <mc:Choice Requires="wps">
          <w:drawing>
            <wp:anchor distT="0" distB="0" distL="0" distR="0" allowOverlap="1" layoutInCell="1" locked="0" behindDoc="1" simplePos="0" relativeHeight="487552000">
              <wp:simplePos x="0" y="0"/>
              <wp:positionH relativeFrom="page">
                <wp:posOffset>6976871</wp:posOffset>
              </wp:positionH>
              <wp:positionV relativeFrom="page">
                <wp:posOffset>9445243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359985pt;margin-top:743.719971pt;width:12.6pt;height:13.05pt;mso-position-horizontal-relative:page;mso-position-vertical-relative:page;z-index:-15764480"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o"/>
      <w:lvlJc w:val="left"/>
      <w:pPr>
        <w:ind w:left="15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33" w:hanging="360"/>
      </w:pPr>
      <w:rPr>
        <w:rFonts w:hint="default"/>
        <w:lang w:val="en-US" w:eastAsia="en-US" w:bidi="ar-SA"/>
      </w:rPr>
    </w:lvl>
    <w:lvl w:ilvl="3">
      <w:start w:val="0"/>
      <w:numFmt w:val="bullet"/>
      <w:lvlText w:val="•"/>
      <w:lvlJc w:val="left"/>
      <w:pPr>
        <w:ind w:left="3506"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453" w:hanging="360"/>
      </w:pPr>
      <w:rPr>
        <w:rFonts w:hint="default"/>
        <w:lang w:val="en-US" w:eastAsia="en-US" w:bidi="ar-SA"/>
      </w:rPr>
    </w:lvl>
    <w:lvl w:ilvl="6">
      <w:start w:val="0"/>
      <w:numFmt w:val="bullet"/>
      <w:lvlText w:val="•"/>
      <w:lvlJc w:val="left"/>
      <w:pPr>
        <w:ind w:left="6426" w:hanging="360"/>
      </w:pPr>
      <w:rPr>
        <w:rFonts w:hint="default"/>
        <w:lang w:val="en-US" w:eastAsia="en-US" w:bidi="ar-SA"/>
      </w:rPr>
    </w:lvl>
    <w:lvl w:ilvl="7">
      <w:start w:val="0"/>
      <w:numFmt w:val="bullet"/>
      <w:lvlText w:val="•"/>
      <w:lvlJc w:val="left"/>
      <w:pPr>
        <w:ind w:left="740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hanging="360"/>
      <w:jc w:val="both"/>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560" w:right="11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Karnopp, Jennifer Reigeluth</dc:creator>
  <dc:description/>
  <dcterms:created xsi:type="dcterms:W3CDTF">2024-05-23T17:19:08Z</dcterms:created>
  <dcterms:modified xsi:type="dcterms:W3CDTF">2024-05-23T17:19:08Z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0x01010053AE4F06C51FF4489B9F6D281749D651</vt:lpwstr>
  </property>
  <property fmtid="{D5CDD505-2E9C-101B-9397-08002B2CF9AE}" pid="3" name="Created">
    <vt:filetime>2022-06-30T00:00:00Z</vt:filetime>
  </property>
  <property fmtid="{D5CDD505-2E9C-101B-9397-08002B2CF9AE}" pid="4" name="Creator">
    <vt:lpwstr>Acrobat PDFMaker 22 for Word</vt:lpwstr>
  </property>
  <property fmtid="{D5CDD505-2E9C-101B-9397-08002B2CF9AE}" pid="5" name="LastSaved">
    <vt:filetime>2024-05-23T00:00:00Z</vt:filetime>
  </property>
  <property fmtid="{D5CDD505-2E9C-101B-9397-08002B2CF9AE}" pid="6" name="Producer">
    <vt:lpwstr>Adobe PDF Library 22.1.174</vt:lpwstr>
  </property>
  <property fmtid="{D5CDD505-2E9C-101B-9397-08002B2CF9AE}" pid="7" name="SourceModified">
    <vt:lpwstr>D:20220630141020</vt:lpwstr>
  </property>
</Properties>
</file>