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2681" w:val="left" w:leader="none"/>
          <w:tab w:pos="9020" w:val="left" w:leader="none"/>
        </w:tabs>
        <w:spacing w:line="247" w:lineRule="auto"/>
      </w:pPr>
      <w:r>
        <w:rPr>
          <w:color w:val="242424"/>
          <w:spacing w:val="16"/>
        </w:rPr>
        <w:t>HOW</w:t>
      </w:r>
      <w:r>
        <w:rPr>
          <w:color w:val="242424"/>
        </w:rPr>
        <w:tab/>
      </w:r>
      <w:r>
        <w:rPr>
          <w:color w:val="242424"/>
          <w:spacing w:val="25"/>
        </w:rPr>
        <w:t>UNIVERSITIES</w:t>
      </w:r>
      <w:r>
        <w:rPr>
          <w:color w:val="242424"/>
        </w:rPr>
        <w:tab/>
      </w:r>
      <w:r>
        <w:rPr>
          <w:color w:val="242424"/>
          <w:spacing w:val="10"/>
        </w:rPr>
        <w:t>CAN </w:t>
      </w:r>
      <w:r>
        <w:rPr>
          <w:color w:val="242424"/>
          <w:spacing w:val="22"/>
        </w:rPr>
        <w:t>LEAD </w:t>
      </w:r>
      <w:r>
        <w:rPr>
          <w:color w:val="242424"/>
          <w:spacing w:val="25"/>
        </w:rPr>
        <w:t>SOCIAL CHANGE</w:t>
      </w:r>
    </w:p>
    <w:p>
      <w:pPr>
        <w:spacing w:before="157"/>
        <w:ind w:left="117" w:right="0" w:firstLine="0"/>
        <w:jc w:val="left"/>
        <w:rPr>
          <w:rFonts w:ascii="Lucida Sans"/>
          <w:sz w:val="34"/>
        </w:rPr>
      </w:pPr>
      <w:r>
        <w:rPr>
          <w:rFonts w:ascii="Lucida Sans"/>
          <w:color w:val="242424"/>
          <w:sz w:val="34"/>
        </w:rPr>
        <w:t>T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H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E</w:t>
      </w:r>
      <w:r>
        <w:rPr>
          <w:rFonts w:ascii="Lucida Sans"/>
          <w:color w:val="242424"/>
          <w:spacing w:val="53"/>
          <w:w w:val="150"/>
          <w:sz w:val="34"/>
        </w:rPr>
        <w:t> </w:t>
      </w:r>
      <w:r>
        <w:rPr>
          <w:rFonts w:ascii="Lucida Sans"/>
          <w:color w:val="242424"/>
          <w:sz w:val="34"/>
        </w:rPr>
        <w:t>C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A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S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E</w:t>
      </w:r>
      <w:r>
        <w:rPr>
          <w:rFonts w:ascii="Lucida Sans"/>
          <w:color w:val="242424"/>
          <w:spacing w:val="54"/>
          <w:w w:val="150"/>
          <w:sz w:val="34"/>
        </w:rPr>
        <w:t> </w:t>
      </w:r>
      <w:r>
        <w:rPr>
          <w:rFonts w:ascii="Lucida Sans"/>
          <w:color w:val="242424"/>
          <w:sz w:val="34"/>
        </w:rPr>
        <w:t>F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O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R</w:t>
      </w:r>
      <w:r>
        <w:rPr>
          <w:rFonts w:ascii="Lucida Sans"/>
          <w:color w:val="242424"/>
          <w:spacing w:val="53"/>
          <w:w w:val="150"/>
          <w:sz w:val="34"/>
        </w:rPr>
        <w:t> </w:t>
      </w:r>
      <w:r>
        <w:rPr>
          <w:rFonts w:ascii="Lucida Sans"/>
          <w:color w:val="242424"/>
          <w:sz w:val="34"/>
        </w:rPr>
        <w:t>P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R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O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B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L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E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M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-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F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O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C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U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S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E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D</w:t>
      </w:r>
      <w:r>
        <w:rPr>
          <w:rFonts w:ascii="Lucida Sans"/>
          <w:color w:val="242424"/>
          <w:spacing w:val="53"/>
          <w:w w:val="150"/>
          <w:sz w:val="34"/>
        </w:rPr>
        <w:t> </w:t>
      </w:r>
      <w:r>
        <w:rPr>
          <w:rFonts w:ascii="Lucida Sans"/>
          <w:color w:val="242424"/>
          <w:sz w:val="34"/>
        </w:rPr>
        <w:t>P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R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O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G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R</w:t>
      </w:r>
      <w:r>
        <w:rPr>
          <w:rFonts w:ascii="Lucida Sans"/>
          <w:color w:val="242424"/>
          <w:spacing w:val="-42"/>
          <w:sz w:val="34"/>
        </w:rPr>
        <w:t> </w:t>
      </w:r>
      <w:r>
        <w:rPr>
          <w:rFonts w:ascii="Lucida Sans"/>
          <w:color w:val="242424"/>
          <w:sz w:val="34"/>
        </w:rPr>
        <w:t>A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z w:val="34"/>
        </w:rPr>
        <w:t>M</w:t>
      </w:r>
      <w:r>
        <w:rPr>
          <w:rFonts w:ascii="Lucida Sans"/>
          <w:color w:val="242424"/>
          <w:spacing w:val="-43"/>
          <w:sz w:val="34"/>
        </w:rPr>
        <w:t> </w:t>
      </w:r>
      <w:r>
        <w:rPr>
          <w:rFonts w:ascii="Lucida Sans"/>
          <w:color w:val="242424"/>
          <w:spacing w:val="-10"/>
          <w:sz w:val="34"/>
        </w:rPr>
        <w:t>S</w:t>
      </w:r>
    </w:p>
    <w:p>
      <w:pPr>
        <w:pStyle w:val="BodyText"/>
        <w:spacing w:before="208"/>
        <w:ind w:left="11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2755122</wp:posOffset>
                </wp:positionH>
                <wp:positionV relativeFrom="paragraph">
                  <wp:posOffset>230979</wp:posOffset>
                </wp:positionV>
                <wp:extent cx="458597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970" h="0">
                              <a:moveTo>
                                <a:pt x="0" y="0"/>
                              </a:moveTo>
                              <a:lnTo>
                                <a:pt x="458567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16.938782pt,18.187395pt" to="578.015318pt,18.187395pt" stroked="true" strokeweight=".75pt" strokecolor="#242424">
                <v:stroke dashstyle="solid"/>
                <w10:wrap type="none"/>
              </v:line>
            </w:pict>
          </mc:Fallback>
        </mc:AlternateContent>
      </w:r>
      <w:r>
        <w:rPr>
          <w:color w:val="242424"/>
        </w:rPr>
        <w:t>By</w:t>
      </w:r>
      <w:r>
        <w:rPr>
          <w:color w:val="242424"/>
          <w:spacing w:val="2"/>
        </w:rPr>
        <w:t> </w:t>
      </w:r>
      <w:r>
        <w:rPr>
          <w:rFonts w:ascii="Lucida Sans"/>
          <w:color w:val="242424"/>
        </w:rPr>
        <w:t>Kyle</w:t>
      </w:r>
      <w:r>
        <w:rPr>
          <w:rFonts w:ascii="Lucida Sans"/>
          <w:color w:val="242424"/>
          <w:spacing w:val="-1"/>
        </w:rPr>
        <w:t> </w:t>
      </w:r>
      <w:r>
        <w:rPr>
          <w:rFonts w:ascii="Lucida Sans"/>
          <w:color w:val="242424"/>
        </w:rPr>
        <w:t>Beyersdorf</w:t>
      </w:r>
      <w:r>
        <w:rPr>
          <w:color w:val="242424"/>
        </w:rPr>
        <w:t>,</w:t>
      </w:r>
      <w:r>
        <w:rPr>
          <w:color w:val="242424"/>
          <w:spacing w:val="2"/>
        </w:rPr>
        <w:t> </w:t>
      </w:r>
      <w:r>
        <w:rPr>
          <w:color w:val="242424"/>
          <w:spacing w:val="-2"/>
        </w:rPr>
        <w:t>M.S.Ed.</w:t>
      </w:r>
    </w:p>
    <w:p>
      <w:pPr>
        <w:pStyle w:val="BodyText"/>
        <w:spacing w:after="0"/>
        <w:jc w:val="left"/>
        <w:sectPr>
          <w:type w:val="continuous"/>
          <w:pgSz w:w="12240" w:h="15840"/>
          <w:pgMar w:top="460" w:bottom="280" w:left="720" w:right="360"/>
        </w:sectPr>
      </w:pPr>
    </w:p>
    <w:p>
      <w:pPr>
        <w:pStyle w:val="BodyText"/>
        <w:spacing w:line="309" w:lineRule="auto" w:before="188"/>
        <w:ind w:left="117" w:right="38"/>
      </w:pPr>
      <w:r>
        <w:rPr>
          <w:color w:val="242424"/>
        </w:rPr>
        <w:t>Across the United States, universities are in </w:t>
      </w:r>
      <w:r>
        <w:rPr>
          <w:color w:val="242424"/>
        </w:rPr>
        <w:t>a </w:t>
      </w:r>
      <w:r>
        <w:rPr>
          <w:color w:val="242424"/>
          <w:w w:val="110"/>
        </w:rPr>
        <w:t>state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constant</w:t>
      </w:r>
      <w:r>
        <w:rPr>
          <w:color w:val="242424"/>
          <w:w w:val="110"/>
        </w:rPr>
        <w:t> flux.</w:t>
      </w:r>
      <w:r>
        <w:rPr>
          <w:color w:val="242424"/>
          <w:w w:val="110"/>
        </w:rPr>
        <w:t> Universities</w:t>
      </w:r>
      <w:r>
        <w:rPr>
          <w:color w:val="242424"/>
          <w:w w:val="110"/>
        </w:rPr>
        <w:t> are eliminating</w:t>
      </w:r>
      <w:r>
        <w:rPr>
          <w:color w:val="242424"/>
          <w:w w:val="110"/>
        </w:rPr>
        <w:t> academic</w:t>
      </w:r>
      <w:r>
        <w:rPr>
          <w:color w:val="242424"/>
          <w:w w:val="110"/>
        </w:rPr>
        <w:t> programs</w:t>
      </w:r>
      <w:r>
        <w:rPr>
          <w:color w:val="242424"/>
          <w:w w:val="110"/>
        </w:rPr>
        <w:t> due</w:t>
      </w:r>
      <w:r>
        <w:rPr>
          <w:color w:val="242424"/>
          <w:w w:val="110"/>
        </w:rPr>
        <w:t> to budget</w:t>
      </w:r>
      <w:r>
        <w:rPr>
          <w:color w:val="242424"/>
          <w:w w:val="110"/>
        </w:rPr>
        <w:t> deficits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declining</w:t>
      </w:r>
      <w:r>
        <w:rPr>
          <w:color w:val="242424"/>
          <w:w w:val="110"/>
        </w:rPr>
        <w:t> enrollment, while</w:t>
      </w:r>
      <w:r>
        <w:rPr>
          <w:color w:val="242424"/>
          <w:w w:val="110"/>
        </w:rPr>
        <w:t> simultaneously</w:t>
      </w:r>
      <w:r>
        <w:rPr>
          <w:color w:val="242424"/>
          <w:w w:val="110"/>
        </w:rPr>
        <w:t> rushing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introduce new</w:t>
      </w:r>
      <w:r>
        <w:rPr>
          <w:color w:val="242424"/>
          <w:w w:val="110"/>
        </w:rPr>
        <w:t> programs</w:t>
      </w:r>
      <w:r>
        <w:rPr>
          <w:color w:val="242424"/>
          <w:w w:val="110"/>
        </w:rPr>
        <w:t> in</w:t>
      </w:r>
      <w:r>
        <w:rPr>
          <w:color w:val="242424"/>
          <w:w w:val="110"/>
        </w:rPr>
        <w:t> emerging</w:t>
      </w:r>
      <w:r>
        <w:rPr>
          <w:color w:val="242424"/>
          <w:w w:val="110"/>
        </w:rPr>
        <w:t> areas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meet shifting</w:t>
      </w:r>
      <w:r>
        <w:rPr>
          <w:color w:val="242424"/>
          <w:w w:val="110"/>
        </w:rPr>
        <w:t> market</w:t>
      </w:r>
      <w:r>
        <w:rPr>
          <w:color w:val="242424"/>
          <w:w w:val="110"/>
        </w:rPr>
        <w:t> demands.</w:t>
      </w:r>
      <w:r>
        <w:rPr>
          <w:color w:val="242424"/>
          <w:w w:val="110"/>
        </w:rPr>
        <w:t> This</w:t>
      </w:r>
      <w:r>
        <w:rPr>
          <w:color w:val="242424"/>
          <w:w w:val="110"/>
        </w:rPr>
        <w:t> reactive, trend-chasing</w:t>
      </w:r>
      <w:r>
        <w:rPr>
          <w:color w:val="242424"/>
          <w:w w:val="110"/>
        </w:rPr>
        <w:t> approach</w:t>
      </w:r>
      <w:r>
        <w:rPr>
          <w:color w:val="242424"/>
          <w:w w:val="110"/>
        </w:rPr>
        <w:t> is</w:t>
      </w:r>
      <w:r>
        <w:rPr>
          <w:color w:val="242424"/>
          <w:w w:val="110"/>
        </w:rPr>
        <w:t> unsustainable. Instead of perpetually cutting and creating programs</w:t>
      </w:r>
      <w:r>
        <w:rPr>
          <w:color w:val="242424"/>
          <w:w w:val="110"/>
        </w:rPr>
        <w:t> based</w:t>
      </w:r>
      <w:r>
        <w:rPr>
          <w:color w:val="242424"/>
          <w:w w:val="110"/>
        </w:rPr>
        <w:t> on</w:t>
      </w:r>
      <w:r>
        <w:rPr>
          <w:color w:val="242424"/>
          <w:w w:val="110"/>
        </w:rPr>
        <w:t> short-term</w:t>
      </w:r>
      <w:r>
        <w:rPr>
          <w:color w:val="242424"/>
          <w:w w:val="110"/>
        </w:rPr>
        <w:t> popularity, higher</w:t>
      </w:r>
      <w:r>
        <w:rPr>
          <w:color w:val="242424"/>
          <w:w w:val="110"/>
        </w:rPr>
        <w:t> education</w:t>
      </w:r>
      <w:r>
        <w:rPr>
          <w:color w:val="242424"/>
          <w:w w:val="110"/>
        </w:rPr>
        <w:t> institutions</w:t>
      </w:r>
      <w:r>
        <w:rPr>
          <w:color w:val="242424"/>
          <w:w w:val="110"/>
        </w:rPr>
        <w:t> should restructure their academic offerings around society’s most pressing challenges.</w:t>
      </w:r>
    </w:p>
    <w:p>
      <w:pPr>
        <w:pStyle w:val="BodyText"/>
        <w:spacing w:before="102"/>
        <w:jc w:val="left"/>
      </w:pPr>
    </w:p>
    <w:p>
      <w:pPr>
        <w:pStyle w:val="BodyText"/>
        <w:spacing w:line="309" w:lineRule="auto" w:before="1"/>
        <w:ind w:left="117" w:right="38"/>
      </w:pPr>
      <w:r>
        <w:rPr>
          <w:color w:val="242424"/>
        </w:rPr>
        <w:t>I </w:t>
      </w:r>
      <w:r>
        <w:rPr>
          <w:color w:val="242424"/>
          <w:w w:val="110"/>
        </w:rPr>
        <w:t>first encountered the concept of </w:t>
      </w:r>
      <w:r>
        <w:rPr>
          <w:color w:val="242424"/>
          <w:w w:val="110"/>
        </w:rPr>
        <w:t>problem- focused</w:t>
      </w:r>
      <w:r>
        <w:rPr>
          <w:color w:val="242424"/>
          <w:w w:val="110"/>
        </w:rPr>
        <w:t> programs</w:t>
      </w:r>
      <w:r>
        <w:rPr>
          <w:color w:val="242424"/>
          <w:w w:val="110"/>
        </w:rPr>
        <w:t> when</w:t>
      </w:r>
      <w:r>
        <w:rPr>
          <w:color w:val="242424"/>
          <w:w w:val="110"/>
        </w:rPr>
        <w:t> </w:t>
      </w:r>
      <w:r>
        <w:rPr>
          <w:color w:val="242424"/>
        </w:rPr>
        <w:t>I </w:t>
      </w:r>
      <w:r>
        <w:rPr>
          <w:color w:val="242424"/>
          <w:w w:val="110"/>
        </w:rPr>
        <w:t>read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hotly debated 2009 New York Times op-ed titled </w:t>
      </w:r>
      <w:hyperlink r:id="rId5">
        <w:r>
          <w:rPr>
            <w:color w:val="242424"/>
            <w:u w:val="single" w:color="242424"/>
          </w:rPr>
          <w:t>End the University</w:t>
        </w:r>
        <w:r>
          <w:rPr>
            <w:color w:val="242424"/>
            <w:spacing w:val="40"/>
            <w:u w:val="single" w:color="242424"/>
          </w:rPr>
          <w:t> </w:t>
        </w:r>
        <w:r>
          <w:rPr>
            <w:color w:val="242424"/>
            <w:u w:val="single" w:color="242424"/>
          </w:rPr>
          <w:t>as We Know It</w:t>
        </w:r>
      </w:hyperlink>
      <w:r>
        <w:rPr>
          <w:color w:val="242424"/>
          <w:u w:val="none"/>
        </w:rPr>
        <w:t>. The author, </w:t>
      </w:r>
      <w:r>
        <w:rPr>
          <w:color w:val="242424"/>
          <w:w w:val="110"/>
          <w:u w:val="none"/>
        </w:rPr>
        <w:t>Mark</w:t>
      </w:r>
      <w:r>
        <w:rPr>
          <w:color w:val="242424"/>
          <w:w w:val="110"/>
          <w:u w:val="none"/>
        </w:rPr>
        <w:t> C.</w:t>
      </w:r>
      <w:r>
        <w:rPr>
          <w:color w:val="242424"/>
          <w:w w:val="110"/>
          <w:u w:val="none"/>
        </w:rPr>
        <w:t> Taylor,</w:t>
      </w:r>
      <w:r>
        <w:rPr>
          <w:color w:val="242424"/>
          <w:w w:val="110"/>
          <w:u w:val="none"/>
        </w:rPr>
        <w:t> professor</w:t>
      </w:r>
      <w:r>
        <w:rPr>
          <w:color w:val="242424"/>
          <w:w w:val="110"/>
          <w:u w:val="none"/>
        </w:rPr>
        <w:t> at</w:t>
      </w:r>
      <w:r>
        <w:rPr>
          <w:color w:val="242424"/>
          <w:w w:val="110"/>
          <w:u w:val="none"/>
        </w:rPr>
        <w:t> Columbia University,</w:t>
      </w:r>
      <w:r>
        <w:rPr>
          <w:color w:val="242424"/>
          <w:w w:val="110"/>
          <w:u w:val="none"/>
        </w:rPr>
        <w:t> argued</w:t>
      </w:r>
      <w:r>
        <w:rPr>
          <w:color w:val="242424"/>
          <w:w w:val="110"/>
          <w:u w:val="none"/>
        </w:rPr>
        <w:t> that</w:t>
      </w:r>
      <w:r>
        <w:rPr>
          <w:color w:val="242424"/>
          <w:w w:val="110"/>
          <w:u w:val="none"/>
        </w:rPr>
        <w:t> universities</w:t>
      </w:r>
      <w:r>
        <w:rPr>
          <w:color w:val="242424"/>
          <w:w w:val="110"/>
          <w:u w:val="none"/>
        </w:rPr>
        <w:t> should abandon</w:t>
      </w:r>
      <w:r>
        <w:rPr>
          <w:color w:val="242424"/>
          <w:w w:val="110"/>
          <w:u w:val="none"/>
        </w:rPr>
        <w:t> rigid,</w:t>
      </w:r>
      <w:r>
        <w:rPr>
          <w:color w:val="242424"/>
          <w:w w:val="110"/>
          <w:u w:val="none"/>
        </w:rPr>
        <w:t> traditional</w:t>
      </w:r>
      <w:r>
        <w:rPr>
          <w:color w:val="242424"/>
          <w:w w:val="110"/>
          <w:u w:val="none"/>
        </w:rPr>
        <w:t> disciplinary structures</w:t>
      </w:r>
      <w:r>
        <w:rPr>
          <w:color w:val="242424"/>
          <w:w w:val="110"/>
          <w:u w:val="none"/>
        </w:rPr>
        <w:t> and</w:t>
      </w:r>
      <w:r>
        <w:rPr>
          <w:color w:val="242424"/>
          <w:w w:val="110"/>
          <w:u w:val="none"/>
        </w:rPr>
        <w:t> instead</w:t>
      </w:r>
      <w:r>
        <w:rPr>
          <w:color w:val="242424"/>
          <w:w w:val="110"/>
          <w:u w:val="none"/>
        </w:rPr>
        <w:t> design</w:t>
      </w:r>
      <w:r>
        <w:rPr>
          <w:color w:val="242424"/>
          <w:w w:val="110"/>
          <w:u w:val="none"/>
        </w:rPr>
        <w:t> academic programs</w:t>
      </w:r>
      <w:r>
        <w:rPr>
          <w:color w:val="242424"/>
          <w:w w:val="110"/>
          <w:u w:val="none"/>
        </w:rPr>
        <w:t> centered</w:t>
      </w:r>
      <w:r>
        <w:rPr>
          <w:color w:val="242424"/>
          <w:w w:val="110"/>
          <w:u w:val="none"/>
        </w:rPr>
        <w:t> on</w:t>
      </w:r>
      <w:r>
        <w:rPr>
          <w:color w:val="242424"/>
          <w:w w:val="110"/>
          <w:u w:val="none"/>
        </w:rPr>
        <w:t> real-world</w:t>
      </w:r>
      <w:r>
        <w:rPr>
          <w:color w:val="242424"/>
          <w:w w:val="110"/>
          <w:u w:val="none"/>
        </w:rPr>
        <w:t> issues such as climate change, global health, and water.</w:t>
      </w:r>
      <w:r>
        <w:rPr>
          <w:color w:val="242424"/>
          <w:w w:val="110"/>
          <w:u w:val="none"/>
        </w:rPr>
        <w:t> Focusing</w:t>
      </w:r>
      <w:r>
        <w:rPr>
          <w:color w:val="242424"/>
          <w:w w:val="110"/>
          <w:u w:val="none"/>
        </w:rPr>
        <w:t> curricula</w:t>
      </w:r>
      <w:r>
        <w:rPr>
          <w:color w:val="242424"/>
          <w:w w:val="110"/>
          <w:u w:val="none"/>
        </w:rPr>
        <w:t> on</w:t>
      </w:r>
      <w:r>
        <w:rPr>
          <w:color w:val="242424"/>
          <w:w w:val="110"/>
          <w:u w:val="none"/>
        </w:rPr>
        <w:t> society’s</w:t>
      </w:r>
      <w:r>
        <w:rPr>
          <w:color w:val="242424"/>
          <w:w w:val="110"/>
          <w:u w:val="none"/>
        </w:rPr>
        <w:t> most pressing</w:t>
      </w:r>
      <w:r>
        <w:rPr>
          <w:color w:val="242424"/>
          <w:spacing w:val="-12"/>
          <w:w w:val="110"/>
          <w:u w:val="none"/>
        </w:rPr>
        <w:t> </w:t>
      </w:r>
      <w:r>
        <w:rPr>
          <w:color w:val="242424"/>
          <w:w w:val="110"/>
          <w:u w:val="none"/>
        </w:rPr>
        <w:t>problems</w:t>
      </w:r>
      <w:r>
        <w:rPr>
          <w:color w:val="242424"/>
          <w:spacing w:val="-12"/>
          <w:w w:val="110"/>
          <w:u w:val="none"/>
        </w:rPr>
        <w:t> </w:t>
      </w:r>
      <w:r>
        <w:rPr>
          <w:color w:val="242424"/>
          <w:w w:val="110"/>
          <w:u w:val="none"/>
        </w:rPr>
        <w:t>positions</w:t>
      </w:r>
      <w:r>
        <w:rPr>
          <w:color w:val="242424"/>
          <w:spacing w:val="-12"/>
          <w:w w:val="110"/>
          <w:u w:val="none"/>
        </w:rPr>
        <w:t> </w:t>
      </w:r>
      <w:r>
        <w:rPr>
          <w:color w:val="242424"/>
          <w:w w:val="110"/>
          <w:u w:val="none"/>
        </w:rPr>
        <w:t>students</w:t>
      </w:r>
      <w:r>
        <w:rPr>
          <w:color w:val="242424"/>
          <w:spacing w:val="-12"/>
          <w:w w:val="110"/>
          <w:u w:val="none"/>
        </w:rPr>
        <w:t> </w:t>
      </w:r>
      <w:r>
        <w:rPr>
          <w:color w:val="242424"/>
          <w:w w:val="110"/>
          <w:u w:val="none"/>
        </w:rPr>
        <w:t>on</w:t>
      </w:r>
      <w:r>
        <w:rPr>
          <w:color w:val="242424"/>
          <w:spacing w:val="-12"/>
          <w:w w:val="110"/>
          <w:u w:val="none"/>
        </w:rPr>
        <w:t> </w:t>
      </w:r>
      <w:r>
        <w:rPr>
          <w:color w:val="242424"/>
          <w:w w:val="110"/>
          <w:u w:val="none"/>
        </w:rPr>
        <w:t>the frontlines of meaningful societal change by breaking down the silos that exist between disciplines,</w:t>
      </w:r>
      <w:r>
        <w:rPr>
          <w:color w:val="242424"/>
          <w:w w:val="110"/>
          <w:u w:val="none"/>
        </w:rPr>
        <w:t> but</w:t>
      </w:r>
      <w:r>
        <w:rPr>
          <w:color w:val="242424"/>
          <w:w w:val="110"/>
          <w:u w:val="none"/>
        </w:rPr>
        <w:t> also</w:t>
      </w:r>
      <w:r>
        <w:rPr>
          <w:color w:val="242424"/>
          <w:w w:val="110"/>
          <w:u w:val="none"/>
        </w:rPr>
        <w:t> has</w:t>
      </w:r>
      <w:r>
        <w:rPr>
          <w:color w:val="242424"/>
          <w:w w:val="110"/>
          <w:u w:val="none"/>
        </w:rPr>
        <w:t> the</w:t>
      </w:r>
      <w:r>
        <w:rPr>
          <w:color w:val="242424"/>
          <w:w w:val="110"/>
          <w:u w:val="none"/>
        </w:rPr>
        <w:t> potential</w:t>
      </w:r>
      <w:r>
        <w:rPr>
          <w:color w:val="242424"/>
          <w:w w:val="110"/>
          <w:u w:val="none"/>
        </w:rPr>
        <w:t> to restore</w:t>
      </w:r>
      <w:r>
        <w:rPr>
          <w:color w:val="242424"/>
          <w:w w:val="110"/>
          <w:u w:val="none"/>
        </w:rPr>
        <w:t> the</w:t>
      </w:r>
      <w:r>
        <w:rPr>
          <w:color w:val="242424"/>
          <w:w w:val="110"/>
          <w:u w:val="none"/>
        </w:rPr>
        <w:t> fleeting</w:t>
      </w:r>
      <w:r>
        <w:rPr>
          <w:color w:val="242424"/>
          <w:w w:val="110"/>
          <w:u w:val="none"/>
        </w:rPr>
        <w:t> public</w:t>
      </w:r>
      <w:r>
        <w:rPr>
          <w:color w:val="242424"/>
          <w:w w:val="110"/>
          <w:u w:val="none"/>
        </w:rPr>
        <w:t> confidence</w:t>
      </w:r>
      <w:r>
        <w:rPr>
          <w:color w:val="242424"/>
          <w:w w:val="110"/>
          <w:u w:val="none"/>
        </w:rPr>
        <w:t> in higher education.</w:t>
      </w:r>
    </w:p>
    <w:p>
      <w:pPr>
        <w:pStyle w:val="BodyText"/>
        <w:spacing w:line="309" w:lineRule="auto" w:before="188"/>
        <w:ind w:left="117" w:right="317"/>
      </w:pPr>
      <w:r>
        <w:rPr/>
        <w:br w:type="column"/>
      </w:r>
      <w:r>
        <w:rPr>
          <w:color w:val="242424"/>
          <w:w w:val="105"/>
        </w:rPr>
        <w:t>The</w:t>
      </w:r>
      <w:r>
        <w:rPr>
          <w:color w:val="242424"/>
          <w:w w:val="105"/>
        </w:rPr>
        <w:t> current</w:t>
      </w:r>
      <w:r>
        <w:rPr>
          <w:color w:val="242424"/>
          <w:w w:val="105"/>
        </w:rPr>
        <w:t> model</w:t>
      </w:r>
      <w:r>
        <w:rPr>
          <w:color w:val="242424"/>
          <w:w w:val="105"/>
        </w:rPr>
        <w:t> of</w:t>
      </w:r>
      <w:r>
        <w:rPr>
          <w:color w:val="242424"/>
          <w:w w:val="105"/>
        </w:rPr>
        <w:t> higher</w:t>
      </w:r>
      <w:r>
        <w:rPr>
          <w:color w:val="242424"/>
          <w:w w:val="105"/>
        </w:rPr>
        <w:t> </w:t>
      </w:r>
      <w:r>
        <w:rPr>
          <w:color w:val="242424"/>
          <w:w w:val="105"/>
        </w:rPr>
        <w:t>education, however, remains anchored in an outdated framework. While history might not offer a narrowly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defined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solution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to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 contemporary problem, its analysis of past events,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policies,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societal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shifts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is critical</w:t>
      </w:r>
      <w:r>
        <w:rPr>
          <w:color w:val="242424"/>
          <w:w w:val="105"/>
        </w:rPr>
        <w:t> for</w:t>
      </w:r>
      <w:r>
        <w:rPr>
          <w:color w:val="242424"/>
          <w:w w:val="105"/>
        </w:rPr>
        <w:t> understanding</w:t>
      </w:r>
      <w:r>
        <w:rPr>
          <w:color w:val="242424"/>
          <w:w w:val="105"/>
        </w:rPr>
        <w:t> modern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challenges.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To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effectively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address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issues like climate change, one must consider the evolution</w:t>
      </w:r>
      <w:r>
        <w:rPr>
          <w:color w:val="242424"/>
          <w:w w:val="105"/>
        </w:rPr>
        <w:t> of</w:t>
      </w:r>
      <w:r>
        <w:rPr>
          <w:color w:val="242424"/>
          <w:w w:val="105"/>
        </w:rPr>
        <w:t> environmental</w:t>
      </w:r>
      <w:r>
        <w:rPr>
          <w:color w:val="242424"/>
          <w:w w:val="105"/>
        </w:rPr>
        <w:t> policies,</w:t>
      </w:r>
      <w:r>
        <w:rPr>
          <w:color w:val="242424"/>
          <w:w w:val="105"/>
        </w:rPr>
        <w:t> the impact</w:t>
      </w:r>
      <w:r>
        <w:rPr>
          <w:color w:val="242424"/>
          <w:w w:val="105"/>
        </w:rPr>
        <w:t> of</w:t>
      </w:r>
      <w:r>
        <w:rPr>
          <w:color w:val="242424"/>
          <w:w w:val="105"/>
        </w:rPr>
        <w:t> industrialization,</w:t>
      </w:r>
      <w:r>
        <w:rPr>
          <w:color w:val="242424"/>
          <w:w w:val="105"/>
        </w:rPr>
        <w:t> and</w:t>
      </w:r>
      <w:r>
        <w:rPr>
          <w:color w:val="242424"/>
          <w:w w:val="105"/>
        </w:rPr>
        <w:t> long- standing</w:t>
      </w:r>
      <w:r>
        <w:rPr>
          <w:color w:val="242424"/>
          <w:w w:val="105"/>
        </w:rPr>
        <w:t> cultural</w:t>
      </w:r>
      <w:r>
        <w:rPr>
          <w:color w:val="242424"/>
          <w:w w:val="105"/>
        </w:rPr>
        <w:t> attitudes</w:t>
      </w:r>
      <w:r>
        <w:rPr>
          <w:color w:val="242424"/>
          <w:w w:val="105"/>
        </w:rPr>
        <w:t> toward</w:t>
      </w:r>
      <w:r>
        <w:rPr>
          <w:color w:val="242424"/>
          <w:w w:val="105"/>
        </w:rPr>
        <w:t> nature. Without</w:t>
      </w:r>
      <w:r>
        <w:rPr>
          <w:color w:val="242424"/>
          <w:w w:val="105"/>
        </w:rPr>
        <w:t> this</w:t>
      </w:r>
      <w:r>
        <w:rPr>
          <w:color w:val="242424"/>
          <w:w w:val="105"/>
        </w:rPr>
        <w:t> historical</w:t>
      </w:r>
      <w:r>
        <w:rPr>
          <w:color w:val="242424"/>
          <w:w w:val="105"/>
        </w:rPr>
        <w:t> context,</w:t>
      </w:r>
      <w:r>
        <w:rPr>
          <w:color w:val="242424"/>
          <w:w w:val="105"/>
        </w:rPr>
        <w:t> efforts</w:t>
      </w:r>
      <w:r>
        <w:rPr>
          <w:color w:val="242424"/>
          <w:w w:val="105"/>
        </w:rPr>
        <w:t> to combat</w:t>
      </w:r>
      <w:r>
        <w:rPr>
          <w:color w:val="242424"/>
          <w:w w:val="105"/>
        </w:rPr>
        <w:t> modern</w:t>
      </w:r>
      <w:r>
        <w:rPr>
          <w:color w:val="242424"/>
          <w:w w:val="105"/>
        </w:rPr>
        <w:t> challenges</w:t>
      </w:r>
      <w:r>
        <w:rPr>
          <w:color w:val="242424"/>
          <w:w w:val="105"/>
        </w:rPr>
        <w:t> risk</w:t>
      </w:r>
      <w:r>
        <w:rPr>
          <w:color w:val="242424"/>
          <w:w w:val="105"/>
        </w:rPr>
        <w:t> repeating past</w:t>
      </w:r>
      <w:r>
        <w:rPr>
          <w:color w:val="242424"/>
          <w:w w:val="105"/>
        </w:rPr>
        <w:t> mistakes</w:t>
      </w:r>
      <w:r>
        <w:rPr>
          <w:color w:val="242424"/>
          <w:w w:val="105"/>
        </w:rPr>
        <w:t> or</w:t>
      </w:r>
      <w:r>
        <w:rPr>
          <w:color w:val="242424"/>
          <w:w w:val="105"/>
        </w:rPr>
        <w:t> ignoring</w:t>
      </w:r>
      <w:r>
        <w:rPr>
          <w:color w:val="242424"/>
          <w:w w:val="105"/>
        </w:rPr>
        <w:t> deep-seated political</w:t>
      </w:r>
      <w:r>
        <w:rPr>
          <w:color w:val="242424"/>
          <w:w w:val="105"/>
        </w:rPr>
        <w:t> and</w:t>
      </w:r>
      <w:r>
        <w:rPr>
          <w:color w:val="242424"/>
          <w:w w:val="105"/>
        </w:rPr>
        <w:t> social</w:t>
      </w:r>
      <w:r>
        <w:rPr>
          <w:color w:val="242424"/>
          <w:w w:val="105"/>
        </w:rPr>
        <w:t> barriers.</w:t>
      </w:r>
      <w:r>
        <w:rPr>
          <w:color w:val="242424"/>
          <w:w w:val="105"/>
        </w:rPr>
        <w:t> Rather</w:t>
      </w:r>
      <w:r>
        <w:rPr>
          <w:color w:val="242424"/>
          <w:w w:val="105"/>
        </w:rPr>
        <w:t> than viewing</w:t>
      </w:r>
      <w:r>
        <w:rPr>
          <w:color w:val="242424"/>
          <w:w w:val="105"/>
        </w:rPr>
        <w:t> traditional</w:t>
      </w:r>
      <w:r>
        <w:rPr>
          <w:color w:val="242424"/>
          <w:w w:val="105"/>
        </w:rPr>
        <w:t> subjects</w:t>
      </w:r>
      <w:r>
        <w:rPr>
          <w:color w:val="242424"/>
          <w:w w:val="105"/>
        </w:rPr>
        <w:t> like</w:t>
      </w:r>
      <w:r>
        <w:rPr>
          <w:color w:val="242424"/>
          <w:w w:val="105"/>
        </w:rPr>
        <w:t> history</w:t>
      </w:r>
      <w:r>
        <w:rPr>
          <w:color w:val="242424"/>
          <w:w w:val="105"/>
        </w:rPr>
        <w:t> as dispensable, we should integrate them into broader,</w:t>
      </w:r>
      <w:r>
        <w:rPr>
          <w:color w:val="242424"/>
          <w:w w:val="105"/>
        </w:rPr>
        <w:t> problem-focused</w:t>
      </w:r>
      <w:r>
        <w:rPr>
          <w:color w:val="242424"/>
          <w:w w:val="105"/>
        </w:rPr>
        <w:t> programs</w:t>
      </w:r>
      <w:r>
        <w:rPr>
          <w:color w:val="242424"/>
          <w:w w:val="105"/>
        </w:rPr>
        <w:t> that provide</w:t>
      </w:r>
      <w:r>
        <w:rPr>
          <w:color w:val="242424"/>
          <w:w w:val="105"/>
        </w:rPr>
        <w:t> a</w:t>
      </w:r>
      <w:r>
        <w:rPr>
          <w:color w:val="242424"/>
          <w:w w:val="105"/>
        </w:rPr>
        <w:t> comprehensive</w:t>
      </w:r>
      <w:r>
        <w:rPr>
          <w:color w:val="242424"/>
          <w:w w:val="105"/>
        </w:rPr>
        <w:t> and</w:t>
      </w:r>
      <w:r>
        <w:rPr>
          <w:color w:val="242424"/>
          <w:w w:val="105"/>
        </w:rPr>
        <w:t> practical </w:t>
      </w:r>
      <w:r>
        <w:rPr>
          <w:color w:val="242424"/>
          <w:spacing w:val="-2"/>
          <w:w w:val="105"/>
        </w:rPr>
        <w:t>education.</w:t>
      </w:r>
    </w:p>
    <w:p>
      <w:pPr>
        <w:pStyle w:val="BodyText"/>
        <w:spacing w:before="113"/>
        <w:jc w:val="left"/>
      </w:pPr>
    </w:p>
    <w:p>
      <w:pPr>
        <w:pStyle w:val="BodyText"/>
        <w:spacing w:line="309" w:lineRule="auto"/>
        <w:ind w:left="117" w:right="317"/>
      </w:pPr>
      <w:r>
        <w:rPr>
          <w:color w:val="242424"/>
          <w:w w:val="110"/>
        </w:rPr>
        <w:t>Also,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hastily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launching</w:t>
      </w:r>
      <w:r>
        <w:rPr>
          <w:color w:val="242424"/>
          <w:spacing w:val="-20"/>
          <w:w w:val="110"/>
        </w:rPr>
        <w:t> </w:t>
      </w:r>
      <w:r>
        <w:rPr>
          <w:color w:val="242424"/>
          <w:w w:val="110"/>
        </w:rPr>
        <w:t>new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interdisciplinary programs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often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soon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function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as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their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own discipline</w:t>
      </w:r>
      <w:r>
        <w:rPr>
          <w:color w:val="242424"/>
          <w:w w:val="110"/>
        </w:rPr>
        <w:t> with</w:t>
      </w:r>
      <w:r>
        <w:rPr>
          <w:color w:val="242424"/>
          <w:w w:val="110"/>
        </w:rPr>
        <w:t> their</w:t>
      </w:r>
      <w:r>
        <w:rPr>
          <w:color w:val="242424"/>
          <w:w w:val="110"/>
        </w:rPr>
        <w:t> own</w:t>
      </w:r>
      <w:r>
        <w:rPr>
          <w:color w:val="242424"/>
          <w:w w:val="110"/>
        </w:rPr>
        <w:t> specialized frameworks,</w:t>
      </w:r>
      <w:r>
        <w:rPr>
          <w:color w:val="242424"/>
          <w:w w:val="110"/>
        </w:rPr>
        <w:t> methodologies,</w:t>
      </w:r>
      <w:r>
        <w:rPr>
          <w:color w:val="242424"/>
          <w:w w:val="110"/>
        </w:rPr>
        <w:t> jargon,</w:t>
      </w:r>
      <w:r>
        <w:rPr>
          <w:color w:val="242424"/>
          <w:w w:val="110"/>
        </w:rPr>
        <w:t> and </w:t>
      </w:r>
      <w:r>
        <w:rPr>
          <w:color w:val="242424"/>
          <w:spacing w:val="-2"/>
          <w:w w:val="110"/>
        </w:rPr>
        <w:t>academic</w:t>
      </w:r>
      <w:r>
        <w:rPr>
          <w:color w:val="242424"/>
          <w:spacing w:val="-14"/>
          <w:w w:val="110"/>
        </w:rPr>
        <w:t> </w:t>
      </w:r>
      <w:r>
        <w:rPr>
          <w:color w:val="242424"/>
          <w:spacing w:val="-2"/>
          <w:w w:val="110"/>
        </w:rPr>
        <w:t>silos</w:t>
      </w:r>
      <w:r>
        <w:rPr>
          <w:color w:val="242424"/>
          <w:spacing w:val="-14"/>
          <w:w w:val="110"/>
        </w:rPr>
        <w:t> </w:t>
      </w:r>
      <w:r>
        <w:rPr>
          <w:color w:val="242424"/>
          <w:spacing w:val="-2"/>
          <w:w w:val="110"/>
        </w:rPr>
        <w:t>that</w:t>
      </w:r>
      <w:r>
        <w:rPr>
          <w:color w:val="242424"/>
          <w:spacing w:val="-14"/>
          <w:w w:val="110"/>
        </w:rPr>
        <w:t> </w:t>
      </w:r>
      <w:r>
        <w:rPr>
          <w:color w:val="242424"/>
          <w:spacing w:val="-2"/>
          <w:w w:val="110"/>
        </w:rPr>
        <w:t>mirror</w:t>
      </w:r>
      <w:r>
        <w:rPr>
          <w:color w:val="242424"/>
          <w:spacing w:val="-14"/>
          <w:w w:val="110"/>
        </w:rPr>
        <w:t> </w:t>
      </w:r>
      <w:r>
        <w:rPr>
          <w:color w:val="242424"/>
          <w:spacing w:val="-2"/>
          <w:w w:val="110"/>
        </w:rPr>
        <w:t>the</w:t>
      </w:r>
      <w:r>
        <w:rPr>
          <w:color w:val="242424"/>
          <w:spacing w:val="-14"/>
          <w:w w:val="110"/>
        </w:rPr>
        <w:t> </w:t>
      </w:r>
      <w:r>
        <w:rPr>
          <w:color w:val="242424"/>
          <w:spacing w:val="-2"/>
          <w:w w:val="110"/>
        </w:rPr>
        <w:t>very</w:t>
      </w:r>
      <w:r>
        <w:rPr>
          <w:color w:val="242424"/>
          <w:spacing w:val="-14"/>
          <w:w w:val="110"/>
        </w:rPr>
        <w:t> </w:t>
      </w:r>
      <w:r>
        <w:rPr>
          <w:color w:val="242424"/>
          <w:spacing w:val="-2"/>
          <w:w w:val="110"/>
        </w:rPr>
        <w:t>divisions </w:t>
      </w:r>
      <w:r>
        <w:rPr>
          <w:color w:val="242424"/>
          <w:w w:val="110"/>
        </w:rPr>
        <w:t>they were meant to transcend.</w:t>
      </w:r>
    </w:p>
    <w:p>
      <w:pPr>
        <w:pStyle w:val="BodyText"/>
        <w:spacing w:before="93"/>
        <w:jc w:val="left"/>
      </w:pPr>
    </w:p>
    <w:p>
      <w:pPr>
        <w:pStyle w:val="BodyText"/>
        <w:spacing w:line="309" w:lineRule="auto"/>
        <w:ind w:left="117" w:right="317"/>
      </w:pPr>
      <w:r>
        <w:rPr>
          <w:color w:val="242424"/>
          <w:w w:val="110"/>
        </w:rPr>
        <w:t>The</w:t>
      </w:r>
      <w:r>
        <w:rPr>
          <w:color w:val="242424"/>
          <w:w w:val="110"/>
        </w:rPr>
        <w:t> solution,</w:t>
      </w:r>
      <w:r>
        <w:rPr>
          <w:color w:val="242424"/>
          <w:w w:val="110"/>
        </w:rPr>
        <w:t> then,</w:t>
      </w:r>
      <w:r>
        <w:rPr>
          <w:color w:val="242424"/>
          <w:w w:val="110"/>
        </w:rPr>
        <w:t> is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ground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academic programs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in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broad,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integrated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themes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that</w:t>
      </w:r>
    </w:p>
    <w:p>
      <w:pPr>
        <w:pStyle w:val="BodyText"/>
        <w:spacing w:after="0" w:line="309" w:lineRule="auto"/>
        <w:sectPr>
          <w:type w:val="continuous"/>
          <w:pgSz w:w="12240" w:h="15840"/>
          <w:pgMar w:top="460" w:bottom="280" w:left="720" w:right="360"/>
          <w:cols w:num="2" w:equalWidth="0">
            <w:col w:w="5268" w:space="463"/>
            <w:col w:w="5429"/>
          </w:cols>
        </w:sectPr>
      </w:pPr>
    </w:p>
    <w:p>
      <w:pPr>
        <w:pStyle w:val="BodyText"/>
        <w:spacing w:line="309" w:lineRule="auto" w:before="146"/>
        <w:ind w:left="72"/>
      </w:pPr>
      <w:r>
        <w:rPr>
          <w:color w:val="242424"/>
          <w:w w:val="110"/>
        </w:rPr>
        <w:t>address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urgent</w:t>
      </w:r>
      <w:r>
        <w:rPr>
          <w:color w:val="242424"/>
          <w:w w:val="110"/>
        </w:rPr>
        <w:t> challenges</w:t>
      </w:r>
      <w:r>
        <w:rPr>
          <w:color w:val="242424"/>
          <w:w w:val="110"/>
        </w:rPr>
        <w:t> our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society faces.</w:t>
      </w:r>
      <w:r>
        <w:rPr>
          <w:color w:val="242424"/>
          <w:w w:val="110"/>
        </w:rPr>
        <w:t> This</w:t>
      </w:r>
      <w:r>
        <w:rPr>
          <w:color w:val="242424"/>
          <w:w w:val="110"/>
        </w:rPr>
        <w:t> model</w:t>
      </w:r>
      <w:r>
        <w:rPr>
          <w:color w:val="242424"/>
          <w:w w:val="110"/>
        </w:rPr>
        <w:t> does</w:t>
      </w:r>
      <w:r>
        <w:rPr>
          <w:color w:val="242424"/>
          <w:w w:val="110"/>
        </w:rPr>
        <w:t> not</w:t>
      </w:r>
      <w:r>
        <w:rPr>
          <w:color w:val="242424"/>
          <w:w w:val="110"/>
        </w:rPr>
        <w:t> devalue traditional disciplines; instead, it harnesses their</w:t>
      </w:r>
      <w:r>
        <w:rPr>
          <w:color w:val="242424"/>
          <w:w w:val="110"/>
        </w:rPr>
        <w:t> collective,</w:t>
      </w:r>
      <w:r>
        <w:rPr>
          <w:color w:val="242424"/>
          <w:w w:val="110"/>
        </w:rPr>
        <w:t> distinct</w:t>
      </w:r>
      <w:r>
        <w:rPr>
          <w:color w:val="242424"/>
          <w:w w:val="110"/>
        </w:rPr>
        <w:t> insights</w:t>
      </w:r>
      <w:r>
        <w:rPr>
          <w:color w:val="242424"/>
          <w:w w:val="110"/>
        </w:rPr>
        <w:t> and methodologies to tackle real-world issues.</w:t>
      </w:r>
    </w:p>
    <w:p>
      <w:pPr>
        <w:pStyle w:val="BodyText"/>
        <w:spacing w:before="92"/>
        <w:jc w:val="left"/>
      </w:pPr>
    </w:p>
    <w:p>
      <w:pPr>
        <w:pStyle w:val="BodyText"/>
        <w:spacing w:line="309" w:lineRule="auto"/>
        <w:ind w:left="72"/>
      </w:pPr>
      <w:r>
        <w:rPr>
          <w:color w:val="242424"/>
          <w:w w:val="110"/>
        </w:rPr>
        <w:t>Consider</w:t>
      </w:r>
      <w:r>
        <w:rPr>
          <w:color w:val="242424"/>
          <w:w w:val="110"/>
        </w:rPr>
        <w:t> a</w:t>
      </w:r>
      <w:r>
        <w:rPr>
          <w:color w:val="242424"/>
          <w:w w:val="110"/>
        </w:rPr>
        <w:t> program</w:t>
      </w:r>
      <w:r>
        <w:rPr>
          <w:color w:val="242424"/>
          <w:w w:val="110"/>
        </w:rPr>
        <w:t> designed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combat climate</w:t>
      </w:r>
      <w:r>
        <w:rPr>
          <w:color w:val="242424"/>
          <w:w w:val="110"/>
        </w:rPr>
        <w:t> change.</w:t>
      </w:r>
      <w:r>
        <w:rPr>
          <w:color w:val="242424"/>
          <w:w w:val="110"/>
        </w:rPr>
        <w:t> Students</w:t>
      </w:r>
      <w:r>
        <w:rPr>
          <w:color w:val="242424"/>
          <w:w w:val="110"/>
        </w:rPr>
        <w:t> would</w:t>
      </w:r>
      <w:r>
        <w:rPr>
          <w:color w:val="242424"/>
          <w:w w:val="110"/>
        </w:rPr>
        <w:t> not</w:t>
      </w:r>
      <w:r>
        <w:rPr>
          <w:color w:val="242424"/>
          <w:w w:val="110"/>
        </w:rPr>
        <w:t> just study</w:t>
      </w:r>
      <w:r>
        <w:rPr>
          <w:color w:val="242424"/>
          <w:w w:val="110"/>
        </w:rPr>
        <w:t> climate</w:t>
      </w:r>
      <w:r>
        <w:rPr>
          <w:color w:val="242424"/>
          <w:w w:val="110"/>
        </w:rPr>
        <w:t> science.</w:t>
      </w:r>
      <w:r>
        <w:rPr>
          <w:color w:val="242424"/>
          <w:w w:val="110"/>
        </w:rPr>
        <w:t> They</w:t>
      </w:r>
      <w:r>
        <w:rPr>
          <w:color w:val="242424"/>
          <w:w w:val="110"/>
        </w:rPr>
        <w:t> would</w:t>
      </w:r>
      <w:r>
        <w:rPr>
          <w:color w:val="242424"/>
          <w:w w:val="110"/>
        </w:rPr>
        <w:t> explore history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understand</w:t>
      </w:r>
      <w:r>
        <w:rPr>
          <w:color w:val="242424"/>
          <w:w w:val="110"/>
        </w:rPr>
        <w:t> past</w:t>
      </w:r>
      <w:r>
        <w:rPr>
          <w:color w:val="242424"/>
          <w:w w:val="110"/>
        </w:rPr>
        <w:t> environmental shifts, political science to navigate climate policy,</w:t>
      </w:r>
      <w:r>
        <w:rPr>
          <w:color w:val="242424"/>
          <w:w w:val="110"/>
        </w:rPr>
        <w:t> economics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assess</w:t>
      </w:r>
      <w:r>
        <w:rPr>
          <w:color w:val="242424"/>
          <w:w w:val="110"/>
        </w:rPr>
        <w:t> financial impacts,</w:t>
      </w:r>
      <w:r>
        <w:rPr>
          <w:color w:val="242424"/>
          <w:w w:val="110"/>
        </w:rPr>
        <w:t> finance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sustain</w:t>
      </w:r>
      <w:r>
        <w:rPr>
          <w:color w:val="242424"/>
          <w:w w:val="110"/>
        </w:rPr>
        <w:t> their</w:t>
      </w:r>
      <w:r>
        <w:rPr>
          <w:color w:val="242424"/>
          <w:w w:val="110"/>
        </w:rPr>
        <w:t> initiatives, management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lead</w:t>
      </w:r>
      <w:r>
        <w:rPr>
          <w:color w:val="242424"/>
          <w:w w:val="110"/>
        </w:rPr>
        <w:t> teams</w:t>
      </w:r>
      <w:r>
        <w:rPr>
          <w:color w:val="242424"/>
          <w:w w:val="110"/>
        </w:rPr>
        <w:t> toward</w:t>
      </w:r>
      <w:r>
        <w:rPr>
          <w:color w:val="242424"/>
          <w:w w:val="110"/>
        </w:rPr>
        <w:t> a shared</w:t>
      </w:r>
      <w:r>
        <w:rPr>
          <w:color w:val="242424"/>
          <w:w w:val="110"/>
        </w:rPr>
        <w:t> vision,</w:t>
      </w:r>
      <w:r>
        <w:rPr>
          <w:color w:val="242424"/>
          <w:w w:val="110"/>
        </w:rPr>
        <w:t> marketing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amplify</w:t>
      </w:r>
      <w:r>
        <w:rPr>
          <w:color w:val="242424"/>
          <w:w w:val="110"/>
        </w:rPr>
        <w:t> their impact,</w:t>
      </w:r>
      <w:r>
        <w:rPr>
          <w:color w:val="242424"/>
          <w:w w:val="110"/>
        </w:rPr>
        <w:t> communication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media</w:t>
      </w:r>
      <w:r>
        <w:rPr>
          <w:color w:val="242424"/>
          <w:w w:val="110"/>
        </w:rPr>
        <w:t> studies to</w:t>
      </w:r>
      <w:r>
        <w:rPr>
          <w:color w:val="242424"/>
          <w:w w:val="110"/>
        </w:rPr>
        <w:t> shape</w:t>
      </w:r>
      <w:r>
        <w:rPr>
          <w:color w:val="242424"/>
          <w:w w:val="110"/>
        </w:rPr>
        <w:t> public</w:t>
      </w:r>
      <w:r>
        <w:rPr>
          <w:color w:val="242424"/>
          <w:w w:val="110"/>
        </w:rPr>
        <w:t> discourse,</w:t>
      </w:r>
      <w:r>
        <w:rPr>
          <w:color w:val="242424"/>
          <w:w w:val="110"/>
        </w:rPr>
        <w:t> psychology</w:t>
      </w:r>
      <w:r>
        <w:rPr>
          <w:color w:val="242424"/>
          <w:w w:val="110"/>
        </w:rPr>
        <w:t> to understand</w:t>
      </w:r>
      <w:r>
        <w:rPr>
          <w:color w:val="242424"/>
          <w:w w:val="110"/>
        </w:rPr>
        <w:t> behavioral</w:t>
      </w:r>
      <w:r>
        <w:rPr>
          <w:color w:val="242424"/>
          <w:w w:val="110"/>
        </w:rPr>
        <w:t> change,</w:t>
      </w:r>
      <w:r>
        <w:rPr>
          <w:color w:val="242424"/>
          <w:w w:val="110"/>
        </w:rPr>
        <w:t> data science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analyze</w:t>
      </w:r>
      <w:r>
        <w:rPr>
          <w:color w:val="242424"/>
          <w:w w:val="110"/>
        </w:rPr>
        <w:t> trends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model solutions,</w:t>
      </w:r>
      <w:r>
        <w:rPr>
          <w:color w:val="242424"/>
          <w:w w:val="110"/>
        </w:rPr>
        <w:t> engineering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develop sustainable technologies, and language to engage</w:t>
      </w:r>
      <w:r>
        <w:rPr>
          <w:color w:val="242424"/>
          <w:w w:val="110"/>
        </w:rPr>
        <w:t> diverse</w:t>
      </w:r>
      <w:r>
        <w:rPr>
          <w:color w:val="242424"/>
          <w:w w:val="110"/>
        </w:rPr>
        <w:t> communities.</w:t>
      </w:r>
      <w:r>
        <w:rPr>
          <w:color w:val="242424"/>
          <w:w w:val="110"/>
        </w:rPr>
        <w:t> Nearly</w:t>
      </w:r>
      <w:r>
        <w:rPr>
          <w:color w:val="242424"/>
          <w:w w:val="110"/>
        </w:rPr>
        <w:t> every discipline would play a role, reflecting the interdisciplinary</w:t>
      </w:r>
      <w:r>
        <w:rPr>
          <w:color w:val="242424"/>
          <w:w w:val="110"/>
        </w:rPr>
        <w:t> collaboration</w:t>
      </w:r>
      <w:r>
        <w:rPr>
          <w:color w:val="242424"/>
          <w:w w:val="110"/>
        </w:rPr>
        <w:t> needed</w:t>
      </w:r>
      <w:r>
        <w:rPr>
          <w:color w:val="242424"/>
          <w:w w:val="110"/>
        </w:rPr>
        <w:t> to address real-world challenges.</w:t>
      </w:r>
    </w:p>
    <w:p>
      <w:pPr>
        <w:pStyle w:val="BodyText"/>
        <w:spacing w:before="110"/>
        <w:jc w:val="left"/>
      </w:pPr>
    </w:p>
    <w:p>
      <w:pPr>
        <w:pStyle w:val="BodyText"/>
        <w:spacing w:line="309" w:lineRule="auto"/>
        <w:ind w:left="72"/>
      </w:pPr>
      <w:r>
        <w:rPr>
          <w:color w:val="242424"/>
          <w:w w:val="110"/>
        </w:rPr>
        <w:t>Several</w:t>
      </w:r>
      <w:r>
        <w:rPr>
          <w:color w:val="242424"/>
          <w:w w:val="110"/>
        </w:rPr>
        <w:t> leading</w:t>
      </w:r>
      <w:r>
        <w:rPr>
          <w:color w:val="242424"/>
          <w:w w:val="110"/>
        </w:rPr>
        <w:t> institutions</w:t>
      </w:r>
      <w:r>
        <w:rPr>
          <w:color w:val="242424"/>
          <w:w w:val="110"/>
        </w:rPr>
        <w:t> are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already embracing</w:t>
      </w:r>
      <w:r>
        <w:rPr>
          <w:color w:val="242424"/>
          <w:w w:val="110"/>
        </w:rPr>
        <w:t> this</w:t>
      </w:r>
      <w:r>
        <w:rPr>
          <w:color w:val="242424"/>
          <w:w w:val="110"/>
        </w:rPr>
        <w:t> innovative</w:t>
      </w:r>
      <w:r>
        <w:rPr>
          <w:color w:val="242424"/>
          <w:w w:val="110"/>
        </w:rPr>
        <w:t> approach.</w:t>
      </w:r>
      <w:r>
        <w:rPr>
          <w:color w:val="242424"/>
          <w:w w:val="110"/>
        </w:rPr>
        <w:t> The University of Iowa’s </w:t>
      </w:r>
      <w:hyperlink r:id="rId6">
        <w:r>
          <w:rPr>
            <w:color w:val="242424"/>
            <w:w w:val="110"/>
            <w:u w:val="single" w:color="242424"/>
          </w:rPr>
          <w:t>“Big</w:t>
        </w:r>
        <w:r>
          <w:rPr>
            <w:color w:val="242424"/>
            <w:w w:val="110"/>
            <w:u w:val="single" w:color="242424"/>
          </w:rPr>
          <w:t> Ideas”</w:t>
        </w:r>
      </w:hyperlink>
      <w:r>
        <w:rPr>
          <w:color w:val="242424"/>
          <w:w w:val="110"/>
          <w:u w:val="none"/>
        </w:rPr>
        <w:t> course, for example,</w:t>
      </w:r>
      <w:r>
        <w:rPr>
          <w:color w:val="242424"/>
          <w:w w:val="110"/>
          <w:u w:val="none"/>
        </w:rPr>
        <w:t> centers</w:t>
      </w:r>
      <w:r>
        <w:rPr>
          <w:color w:val="242424"/>
          <w:w w:val="110"/>
          <w:u w:val="none"/>
        </w:rPr>
        <w:t> on</w:t>
      </w:r>
      <w:r>
        <w:rPr>
          <w:color w:val="242424"/>
          <w:w w:val="110"/>
          <w:u w:val="none"/>
        </w:rPr>
        <w:t> exploring</w:t>
      </w:r>
      <w:r>
        <w:rPr>
          <w:color w:val="242424"/>
          <w:w w:val="110"/>
          <w:u w:val="none"/>
        </w:rPr>
        <w:t> critical questions</w:t>
      </w:r>
      <w:r>
        <w:rPr>
          <w:color w:val="242424"/>
          <w:w w:val="110"/>
          <w:u w:val="none"/>
        </w:rPr>
        <w:t> across</w:t>
      </w:r>
      <w:r>
        <w:rPr>
          <w:color w:val="242424"/>
          <w:w w:val="110"/>
          <w:u w:val="none"/>
        </w:rPr>
        <w:t> disciplines</w:t>
      </w:r>
      <w:r>
        <w:rPr>
          <w:color w:val="242424"/>
          <w:w w:val="110"/>
          <w:u w:val="none"/>
        </w:rPr>
        <w:t> rather</w:t>
      </w:r>
      <w:r>
        <w:rPr>
          <w:color w:val="242424"/>
          <w:w w:val="110"/>
          <w:u w:val="none"/>
        </w:rPr>
        <w:t> than </w:t>
      </w:r>
      <w:r>
        <w:rPr>
          <w:color w:val="242424"/>
          <w:spacing w:val="-2"/>
          <w:w w:val="110"/>
          <w:u w:val="none"/>
        </w:rPr>
        <w:t>confining</w:t>
      </w:r>
      <w:r>
        <w:rPr>
          <w:color w:val="242424"/>
          <w:spacing w:val="-16"/>
          <w:w w:val="110"/>
          <w:u w:val="none"/>
        </w:rPr>
        <w:t> </w:t>
      </w:r>
      <w:r>
        <w:rPr>
          <w:color w:val="242424"/>
          <w:spacing w:val="-2"/>
          <w:w w:val="110"/>
          <w:u w:val="none"/>
        </w:rPr>
        <w:t>students</w:t>
      </w:r>
      <w:r>
        <w:rPr>
          <w:color w:val="242424"/>
          <w:spacing w:val="-16"/>
          <w:w w:val="110"/>
          <w:u w:val="none"/>
        </w:rPr>
        <w:t> </w:t>
      </w:r>
      <w:r>
        <w:rPr>
          <w:color w:val="242424"/>
          <w:spacing w:val="-2"/>
          <w:w w:val="110"/>
          <w:u w:val="none"/>
        </w:rPr>
        <w:t>to</w:t>
      </w:r>
      <w:r>
        <w:rPr>
          <w:color w:val="242424"/>
          <w:spacing w:val="-16"/>
          <w:w w:val="110"/>
          <w:u w:val="none"/>
        </w:rPr>
        <w:t> </w:t>
      </w:r>
      <w:r>
        <w:rPr>
          <w:color w:val="242424"/>
          <w:spacing w:val="-2"/>
          <w:w w:val="110"/>
          <w:u w:val="none"/>
        </w:rPr>
        <w:t>narrow</w:t>
      </w:r>
      <w:r>
        <w:rPr>
          <w:color w:val="242424"/>
          <w:spacing w:val="-16"/>
          <w:w w:val="110"/>
          <w:u w:val="none"/>
        </w:rPr>
        <w:t> </w:t>
      </w:r>
      <w:r>
        <w:rPr>
          <w:color w:val="242424"/>
          <w:spacing w:val="-2"/>
          <w:w w:val="110"/>
          <w:u w:val="none"/>
        </w:rPr>
        <w:t>academic</w:t>
      </w:r>
      <w:r>
        <w:rPr>
          <w:color w:val="242424"/>
          <w:spacing w:val="-16"/>
          <w:w w:val="110"/>
          <w:u w:val="none"/>
        </w:rPr>
        <w:t> </w:t>
      </w:r>
      <w:r>
        <w:rPr>
          <w:color w:val="242424"/>
          <w:spacing w:val="-2"/>
          <w:w w:val="110"/>
          <w:u w:val="none"/>
        </w:rPr>
        <w:t>silos. </w:t>
      </w:r>
      <w:r>
        <w:rPr>
          <w:color w:val="242424"/>
          <w:w w:val="110"/>
          <w:u w:val="none"/>
        </w:rPr>
        <w:t>Stanford</w:t>
      </w:r>
      <w:r>
        <w:rPr>
          <w:color w:val="242424"/>
          <w:w w:val="110"/>
          <w:u w:val="none"/>
        </w:rPr>
        <w:t> University’s</w:t>
      </w:r>
      <w:r>
        <w:rPr>
          <w:color w:val="242424"/>
          <w:w w:val="110"/>
          <w:u w:val="none"/>
        </w:rPr>
        <w:t> </w:t>
      </w:r>
      <w:hyperlink r:id="rId7">
        <w:r>
          <w:rPr>
            <w:color w:val="242424"/>
            <w:w w:val="110"/>
            <w:u w:val="single" w:color="242424"/>
          </w:rPr>
          <w:t>“Design</w:t>
        </w:r>
        <w:r>
          <w:rPr>
            <w:color w:val="242424"/>
            <w:w w:val="110"/>
            <w:u w:val="single" w:color="242424"/>
          </w:rPr>
          <w:t> for</w:t>
        </w:r>
        <w:r>
          <w:rPr>
            <w:color w:val="242424"/>
            <w:w w:val="110"/>
            <w:u w:val="single" w:color="242424"/>
          </w:rPr>
          <w:t> Extreme</w:t>
        </w:r>
      </w:hyperlink>
      <w:r>
        <w:rPr>
          <w:color w:val="242424"/>
          <w:w w:val="110"/>
          <w:u w:val="none"/>
        </w:rPr>
        <w:t> </w:t>
      </w:r>
      <w:hyperlink r:id="rId7">
        <w:r>
          <w:rPr>
            <w:color w:val="242424"/>
            <w:w w:val="110"/>
            <w:u w:val="single" w:color="242424"/>
          </w:rPr>
          <w:t>Affordability”</w:t>
        </w:r>
      </w:hyperlink>
      <w:r>
        <w:rPr>
          <w:color w:val="242424"/>
          <w:w w:val="110"/>
          <w:u w:val="none"/>
        </w:rPr>
        <w:t> program</w:t>
      </w:r>
      <w:r>
        <w:rPr>
          <w:color w:val="242424"/>
          <w:w w:val="110"/>
          <w:u w:val="none"/>
        </w:rPr>
        <w:t> brings</w:t>
      </w:r>
      <w:r>
        <w:rPr>
          <w:color w:val="242424"/>
          <w:w w:val="110"/>
          <w:u w:val="none"/>
        </w:rPr>
        <w:t> together </w:t>
      </w:r>
      <w:r>
        <w:rPr>
          <w:color w:val="242424"/>
          <w:u w:val="none"/>
        </w:rPr>
        <w:t>students from engineering, business, and the </w:t>
      </w:r>
      <w:r>
        <w:rPr>
          <w:color w:val="242424"/>
          <w:w w:val="110"/>
          <w:u w:val="none"/>
        </w:rPr>
        <w:t>social sciences to create practical solutions for</w:t>
      </w:r>
      <w:r>
        <w:rPr>
          <w:color w:val="242424"/>
          <w:w w:val="110"/>
          <w:u w:val="none"/>
        </w:rPr>
        <w:t> poverty-related</w:t>
      </w:r>
      <w:r>
        <w:rPr>
          <w:color w:val="242424"/>
          <w:w w:val="110"/>
          <w:u w:val="none"/>
        </w:rPr>
        <w:t> challenges.</w:t>
      </w:r>
      <w:r>
        <w:rPr>
          <w:color w:val="242424"/>
          <w:w w:val="110"/>
          <w:u w:val="none"/>
        </w:rPr>
        <w:t> Likewise, Brown</w:t>
      </w:r>
      <w:r>
        <w:rPr>
          <w:color w:val="242424"/>
          <w:w w:val="110"/>
          <w:u w:val="none"/>
        </w:rPr>
        <w:t> University’s</w:t>
      </w:r>
      <w:r>
        <w:rPr>
          <w:color w:val="242424"/>
          <w:w w:val="110"/>
          <w:u w:val="none"/>
        </w:rPr>
        <w:t> </w:t>
      </w:r>
      <w:hyperlink r:id="rId8">
        <w:r>
          <w:rPr>
            <w:color w:val="242424"/>
            <w:w w:val="110"/>
            <w:u w:val="single" w:color="242424"/>
          </w:rPr>
          <w:t>Open</w:t>
        </w:r>
        <w:r>
          <w:rPr>
            <w:color w:val="242424"/>
            <w:w w:val="110"/>
            <w:u w:val="single" w:color="242424"/>
          </w:rPr>
          <w:t> Curriculum</w:t>
        </w:r>
      </w:hyperlink>
      <w:r>
        <w:rPr>
          <w:color w:val="242424"/>
          <w:w w:val="110"/>
          <w:u w:val="none"/>
        </w:rPr>
        <w:t> allows students</w:t>
      </w:r>
      <w:r>
        <w:rPr>
          <w:color w:val="242424"/>
          <w:w w:val="110"/>
          <w:u w:val="none"/>
        </w:rPr>
        <w:t> to</w:t>
      </w:r>
      <w:r>
        <w:rPr>
          <w:color w:val="242424"/>
          <w:w w:val="110"/>
          <w:u w:val="none"/>
        </w:rPr>
        <w:t> design</w:t>
      </w:r>
      <w:r>
        <w:rPr>
          <w:color w:val="242424"/>
          <w:w w:val="110"/>
          <w:u w:val="none"/>
        </w:rPr>
        <w:t> personalized</w:t>
      </w:r>
      <w:r>
        <w:rPr>
          <w:color w:val="242424"/>
          <w:w w:val="110"/>
          <w:u w:val="none"/>
        </w:rPr>
        <w:t> degree programs across disciplines, fostering</w:t>
      </w:r>
    </w:p>
    <w:p>
      <w:pPr>
        <w:pStyle w:val="BodyText"/>
        <w:spacing w:line="309" w:lineRule="auto" w:before="146"/>
        <w:ind w:left="72" w:right="337"/>
      </w:pPr>
      <w:r>
        <w:rPr/>
        <w:br w:type="column"/>
      </w:r>
      <w:r>
        <w:rPr>
          <w:color w:val="242424"/>
          <w:w w:val="110"/>
        </w:rPr>
        <w:t>intellectual exploration. While not </w:t>
      </w:r>
      <w:r>
        <w:rPr>
          <w:color w:val="242424"/>
          <w:w w:val="110"/>
        </w:rPr>
        <w:t>explicitly problem-focused,</w:t>
      </w:r>
      <w:r>
        <w:rPr>
          <w:color w:val="242424"/>
          <w:w w:val="110"/>
        </w:rPr>
        <w:t> this</w:t>
      </w:r>
      <w:r>
        <w:rPr>
          <w:color w:val="242424"/>
          <w:w w:val="110"/>
        </w:rPr>
        <w:t> flexibility</w:t>
      </w:r>
      <w:r>
        <w:rPr>
          <w:color w:val="242424"/>
          <w:w w:val="110"/>
        </w:rPr>
        <w:t> enables students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to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integrate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diverse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fields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of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study in</w:t>
      </w:r>
      <w:r>
        <w:rPr>
          <w:color w:val="242424"/>
          <w:w w:val="110"/>
        </w:rPr>
        <w:t> ways</w:t>
      </w:r>
      <w:r>
        <w:rPr>
          <w:color w:val="242424"/>
          <w:w w:val="110"/>
        </w:rPr>
        <w:t> that</w:t>
      </w:r>
      <w:r>
        <w:rPr>
          <w:color w:val="242424"/>
          <w:w w:val="110"/>
        </w:rPr>
        <w:t> align</w:t>
      </w:r>
      <w:r>
        <w:rPr>
          <w:color w:val="242424"/>
          <w:w w:val="110"/>
        </w:rPr>
        <w:t> with</w:t>
      </w:r>
      <w:r>
        <w:rPr>
          <w:color w:val="242424"/>
          <w:w w:val="110"/>
        </w:rPr>
        <w:t> real-world </w:t>
      </w:r>
      <w:r>
        <w:rPr>
          <w:color w:val="242424"/>
          <w:spacing w:val="-2"/>
          <w:w w:val="110"/>
        </w:rPr>
        <w:t>challenges.</w:t>
      </w:r>
    </w:p>
    <w:p>
      <w:pPr>
        <w:pStyle w:val="BodyText"/>
        <w:spacing w:before="92"/>
        <w:jc w:val="left"/>
      </w:pPr>
    </w:p>
    <w:p>
      <w:pPr>
        <w:pStyle w:val="BodyText"/>
        <w:spacing w:line="309" w:lineRule="auto"/>
        <w:ind w:left="72" w:right="337"/>
      </w:pPr>
      <w:r>
        <w:rPr>
          <w:color w:val="242424"/>
          <w:w w:val="110"/>
        </w:rPr>
        <w:t>Critics might argue that shifting away </w:t>
      </w:r>
      <w:r>
        <w:rPr>
          <w:color w:val="242424"/>
          <w:w w:val="110"/>
        </w:rPr>
        <w:t>from traditional</w:t>
      </w:r>
      <w:r>
        <w:rPr>
          <w:color w:val="242424"/>
          <w:w w:val="110"/>
        </w:rPr>
        <w:t> disciplines</w:t>
      </w:r>
      <w:r>
        <w:rPr>
          <w:color w:val="242424"/>
          <w:w w:val="110"/>
        </w:rPr>
        <w:t> risks</w:t>
      </w:r>
      <w:r>
        <w:rPr>
          <w:color w:val="242424"/>
          <w:w w:val="110"/>
        </w:rPr>
        <w:t> diluting</w:t>
      </w:r>
      <w:r>
        <w:rPr>
          <w:color w:val="242424"/>
          <w:w w:val="110"/>
        </w:rPr>
        <w:t> the depth of specialized knowledge. However, problem-focused</w:t>
      </w:r>
      <w:r>
        <w:rPr>
          <w:color w:val="242424"/>
          <w:spacing w:val="40"/>
          <w:w w:val="110"/>
        </w:rPr>
        <w:t> </w:t>
      </w:r>
      <w:r>
        <w:rPr>
          <w:color w:val="242424"/>
          <w:w w:val="110"/>
        </w:rPr>
        <w:t>programs</w:t>
      </w:r>
      <w:r>
        <w:rPr>
          <w:color w:val="242424"/>
          <w:spacing w:val="40"/>
          <w:w w:val="110"/>
        </w:rPr>
        <w:t> </w:t>
      </w:r>
      <w:r>
        <w:rPr>
          <w:color w:val="242424"/>
          <w:w w:val="110"/>
        </w:rPr>
        <w:t>are</w:t>
      </w:r>
      <w:r>
        <w:rPr>
          <w:color w:val="242424"/>
          <w:spacing w:val="40"/>
          <w:w w:val="110"/>
        </w:rPr>
        <w:t> </w:t>
      </w:r>
      <w:r>
        <w:rPr>
          <w:color w:val="242424"/>
          <w:w w:val="110"/>
        </w:rPr>
        <w:t>designed to provide a broad foundational education at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undergraduate</w:t>
      </w:r>
      <w:r>
        <w:rPr>
          <w:color w:val="242424"/>
          <w:w w:val="110"/>
        </w:rPr>
        <w:t> level</w:t>
      </w:r>
      <w:r>
        <w:rPr>
          <w:color w:val="242424"/>
          <w:w w:val="110"/>
        </w:rPr>
        <w:t> while</w:t>
      </w:r>
      <w:r>
        <w:rPr>
          <w:color w:val="242424"/>
          <w:w w:val="110"/>
        </w:rPr>
        <w:t> offering opportunities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for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focused,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specialized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study in</w:t>
      </w:r>
      <w:r>
        <w:rPr>
          <w:color w:val="242424"/>
          <w:w w:val="110"/>
        </w:rPr>
        <w:t> graduate</w:t>
      </w:r>
      <w:r>
        <w:rPr>
          <w:color w:val="242424"/>
          <w:w w:val="110"/>
        </w:rPr>
        <w:t> programs.</w:t>
      </w:r>
      <w:r>
        <w:rPr>
          <w:color w:val="242424"/>
          <w:w w:val="110"/>
        </w:rPr>
        <w:t> For</w:t>
      </w:r>
      <w:r>
        <w:rPr>
          <w:color w:val="242424"/>
          <w:w w:val="110"/>
        </w:rPr>
        <w:t> instance,</w:t>
      </w:r>
      <w:r>
        <w:rPr>
          <w:color w:val="242424"/>
          <w:w w:val="110"/>
        </w:rPr>
        <w:t> a student</w:t>
      </w:r>
      <w:r>
        <w:rPr>
          <w:color w:val="242424"/>
          <w:w w:val="110"/>
        </w:rPr>
        <w:t> passionate</w:t>
      </w:r>
      <w:r>
        <w:rPr>
          <w:color w:val="242424"/>
          <w:w w:val="110"/>
        </w:rPr>
        <w:t> about</w:t>
      </w:r>
      <w:r>
        <w:rPr>
          <w:color w:val="242424"/>
          <w:w w:val="110"/>
        </w:rPr>
        <w:t> combating climate change might begin in a problem- focused undergraduate program and later pursue</w:t>
      </w:r>
      <w:r>
        <w:rPr>
          <w:color w:val="242424"/>
          <w:w w:val="110"/>
        </w:rPr>
        <w:t> a</w:t>
      </w:r>
      <w:r>
        <w:rPr>
          <w:color w:val="242424"/>
          <w:w w:val="110"/>
        </w:rPr>
        <w:t> graduate</w:t>
      </w:r>
      <w:r>
        <w:rPr>
          <w:color w:val="242424"/>
          <w:w w:val="110"/>
        </w:rPr>
        <w:t> degree</w:t>
      </w:r>
      <w:r>
        <w:rPr>
          <w:color w:val="242424"/>
          <w:w w:val="110"/>
        </w:rPr>
        <w:t> in</w:t>
      </w:r>
      <w:r>
        <w:rPr>
          <w:color w:val="242424"/>
          <w:w w:val="110"/>
        </w:rPr>
        <w:t> energy technology</w:t>
      </w:r>
      <w:r>
        <w:rPr>
          <w:color w:val="242424"/>
          <w:w w:val="110"/>
        </w:rPr>
        <w:t> or</w:t>
      </w:r>
      <w:r>
        <w:rPr>
          <w:color w:val="242424"/>
          <w:w w:val="110"/>
        </w:rPr>
        <w:t> environmental</w:t>
      </w:r>
      <w:r>
        <w:rPr>
          <w:color w:val="242424"/>
          <w:w w:val="110"/>
        </w:rPr>
        <w:t> law.</w:t>
      </w:r>
      <w:r>
        <w:rPr>
          <w:color w:val="242424"/>
          <w:w w:val="110"/>
        </w:rPr>
        <w:t> This combination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broad</w:t>
      </w:r>
      <w:r>
        <w:rPr>
          <w:color w:val="242424"/>
          <w:w w:val="110"/>
        </w:rPr>
        <w:t> exposure</w:t>
      </w:r>
      <w:r>
        <w:rPr>
          <w:color w:val="242424"/>
          <w:w w:val="110"/>
        </w:rPr>
        <w:t> followed</w:t>
      </w:r>
      <w:r>
        <w:rPr>
          <w:color w:val="242424"/>
          <w:spacing w:val="80"/>
          <w:w w:val="110"/>
        </w:rPr>
        <w:t> </w:t>
      </w:r>
      <w:r>
        <w:rPr>
          <w:color w:val="242424"/>
          <w:w w:val="110"/>
        </w:rPr>
        <w:t>by</w:t>
      </w:r>
      <w:r>
        <w:rPr>
          <w:color w:val="242424"/>
          <w:w w:val="110"/>
        </w:rPr>
        <w:t> targeted</w:t>
      </w:r>
      <w:r>
        <w:rPr>
          <w:color w:val="242424"/>
          <w:w w:val="110"/>
        </w:rPr>
        <w:t> specialization</w:t>
      </w:r>
      <w:r>
        <w:rPr>
          <w:color w:val="242424"/>
          <w:w w:val="110"/>
        </w:rPr>
        <w:t> ensures</w:t>
      </w:r>
      <w:r>
        <w:rPr>
          <w:color w:val="242424"/>
          <w:w w:val="110"/>
        </w:rPr>
        <w:t> that graduates</w:t>
      </w:r>
      <w:r>
        <w:rPr>
          <w:color w:val="242424"/>
          <w:w w:val="110"/>
        </w:rPr>
        <w:t> are</w:t>
      </w:r>
      <w:r>
        <w:rPr>
          <w:color w:val="242424"/>
          <w:w w:val="110"/>
        </w:rPr>
        <w:t> both</w:t>
      </w:r>
      <w:r>
        <w:rPr>
          <w:color w:val="242424"/>
          <w:w w:val="110"/>
        </w:rPr>
        <w:t> versatile</w:t>
      </w:r>
      <w:r>
        <w:rPr>
          <w:color w:val="242424"/>
          <w:w w:val="110"/>
        </w:rPr>
        <w:t> in</w:t>
      </w:r>
      <w:r>
        <w:rPr>
          <w:color w:val="242424"/>
          <w:w w:val="110"/>
        </w:rPr>
        <w:t> their approach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deeply</w:t>
      </w:r>
      <w:r>
        <w:rPr>
          <w:color w:val="242424"/>
          <w:w w:val="110"/>
        </w:rPr>
        <w:t> knowledgeable</w:t>
      </w:r>
      <w:r>
        <w:rPr>
          <w:color w:val="242424"/>
          <w:w w:val="110"/>
        </w:rPr>
        <w:t> in their chosen fields.</w:t>
      </w:r>
    </w:p>
    <w:p>
      <w:pPr>
        <w:pStyle w:val="BodyText"/>
        <w:spacing w:before="109"/>
        <w:jc w:val="left"/>
      </w:pPr>
    </w:p>
    <w:p>
      <w:pPr>
        <w:pStyle w:val="BodyText"/>
        <w:spacing w:line="309" w:lineRule="auto"/>
        <w:ind w:left="72" w:right="337"/>
      </w:pPr>
      <w:r>
        <w:rPr>
          <w:color w:val="242424"/>
          <w:w w:val="110"/>
        </w:rPr>
        <w:t>Another concern is that framing </w:t>
      </w:r>
      <w:r>
        <w:rPr>
          <w:color w:val="242424"/>
          <w:w w:val="110"/>
        </w:rPr>
        <w:t>education around</w:t>
      </w:r>
      <w:r>
        <w:rPr>
          <w:color w:val="242424"/>
          <w:spacing w:val="-14"/>
          <w:w w:val="110"/>
        </w:rPr>
        <w:t> </w:t>
      </w:r>
      <w:r>
        <w:rPr>
          <w:color w:val="242424"/>
          <w:w w:val="110"/>
        </w:rPr>
        <w:t>specific</w:t>
      </w:r>
      <w:r>
        <w:rPr>
          <w:color w:val="242424"/>
          <w:spacing w:val="-14"/>
          <w:w w:val="110"/>
        </w:rPr>
        <w:t> </w:t>
      </w:r>
      <w:r>
        <w:rPr>
          <w:color w:val="242424"/>
          <w:w w:val="110"/>
        </w:rPr>
        <w:t>problems</w:t>
      </w:r>
      <w:r>
        <w:rPr>
          <w:color w:val="242424"/>
          <w:spacing w:val="-14"/>
          <w:w w:val="110"/>
        </w:rPr>
        <w:t> </w:t>
      </w:r>
      <w:r>
        <w:rPr>
          <w:color w:val="242424"/>
          <w:w w:val="110"/>
        </w:rPr>
        <w:t>could</w:t>
      </w:r>
      <w:r>
        <w:rPr>
          <w:color w:val="242424"/>
          <w:spacing w:val="-14"/>
          <w:w w:val="110"/>
        </w:rPr>
        <w:t> </w:t>
      </w:r>
      <w:r>
        <w:rPr>
          <w:color w:val="242424"/>
          <w:w w:val="110"/>
        </w:rPr>
        <w:t>oversimplify complex</w:t>
      </w:r>
      <w:r>
        <w:rPr>
          <w:color w:val="242424"/>
          <w:w w:val="110"/>
        </w:rPr>
        <w:t> issues</w:t>
      </w:r>
      <w:r>
        <w:rPr>
          <w:color w:val="242424"/>
          <w:w w:val="110"/>
        </w:rPr>
        <w:t> or</w:t>
      </w:r>
      <w:r>
        <w:rPr>
          <w:color w:val="242424"/>
          <w:w w:val="110"/>
        </w:rPr>
        <w:t> neglect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theoretical rigor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traditional</w:t>
      </w:r>
      <w:r>
        <w:rPr>
          <w:color w:val="242424"/>
          <w:w w:val="110"/>
        </w:rPr>
        <w:t> academic</w:t>
      </w:r>
      <w:r>
        <w:rPr>
          <w:color w:val="242424"/>
          <w:w w:val="110"/>
        </w:rPr>
        <w:t> disciplines. Yet,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this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need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not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be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the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case.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Just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imagine if</w:t>
      </w:r>
      <w:r>
        <w:rPr>
          <w:color w:val="242424"/>
          <w:w w:val="110"/>
        </w:rPr>
        <w:t> frameworks,</w:t>
      </w:r>
      <w:r>
        <w:rPr>
          <w:color w:val="242424"/>
          <w:w w:val="110"/>
        </w:rPr>
        <w:t> methodologies,</w:t>
      </w:r>
      <w:r>
        <w:rPr>
          <w:color w:val="242424"/>
          <w:w w:val="110"/>
        </w:rPr>
        <w:t> and vocabulary</w:t>
      </w:r>
      <w:r>
        <w:rPr>
          <w:color w:val="242424"/>
          <w:w w:val="110"/>
        </w:rPr>
        <w:t> were</w:t>
      </w:r>
      <w:r>
        <w:rPr>
          <w:color w:val="242424"/>
          <w:w w:val="110"/>
        </w:rPr>
        <w:t> shared</w:t>
      </w:r>
      <w:r>
        <w:rPr>
          <w:color w:val="242424"/>
          <w:w w:val="110"/>
        </w:rPr>
        <w:t> around</w:t>
      </w:r>
      <w:r>
        <w:rPr>
          <w:color w:val="242424"/>
          <w:w w:val="110"/>
        </w:rPr>
        <w:t> pressing challenges.</w:t>
      </w:r>
      <w:r>
        <w:rPr>
          <w:color w:val="242424"/>
          <w:w w:val="110"/>
        </w:rPr>
        <w:t> This</w:t>
      </w:r>
      <w:r>
        <w:rPr>
          <w:color w:val="242424"/>
          <w:w w:val="110"/>
        </w:rPr>
        <w:t> common</w:t>
      </w:r>
      <w:r>
        <w:rPr>
          <w:color w:val="242424"/>
          <w:w w:val="110"/>
        </w:rPr>
        <w:t> language</w:t>
      </w:r>
      <w:r>
        <w:rPr>
          <w:color w:val="242424"/>
          <w:w w:val="110"/>
        </w:rPr>
        <w:t> would ensure</w:t>
      </w:r>
      <w:r>
        <w:rPr>
          <w:color w:val="242424"/>
          <w:w w:val="110"/>
        </w:rPr>
        <w:t> that</w:t>
      </w:r>
      <w:r>
        <w:rPr>
          <w:color w:val="242424"/>
          <w:w w:val="110"/>
        </w:rPr>
        <w:t> policymakers,</w:t>
      </w:r>
      <w:r>
        <w:rPr>
          <w:color w:val="242424"/>
          <w:w w:val="110"/>
        </w:rPr>
        <w:t> scientists, grassroots</w:t>
      </w:r>
      <w:r>
        <w:rPr>
          <w:color w:val="242424"/>
          <w:w w:val="110"/>
        </w:rPr>
        <w:t> activists,</w:t>
      </w:r>
      <w:r>
        <w:rPr>
          <w:color w:val="242424"/>
          <w:w w:val="110"/>
        </w:rPr>
        <w:t> educators,</w:t>
      </w:r>
      <w:r>
        <w:rPr>
          <w:color w:val="242424"/>
          <w:w w:val="110"/>
        </w:rPr>
        <w:t> business leaders,</w:t>
      </w:r>
      <w:r>
        <w:rPr>
          <w:color w:val="242424"/>
          <w:w w:val="110"/>
        </w:rPr>
        <w:t> nonprofit</w:t>
      </w:r>
      <w:r>
        <w:rPr>
          <w:color w:val="242424"/>
          <w:w w:val="110"/>
        </w:rPr>
        <w:t> organizations,</w:t>
      </w:r>
      <w:r>
        <w:rPr>
          <w:color w:val="242424"/>
          <w:w w:val="110"/>
        </w:rPr>
        <w:t> local government</w:t>
      </w:r>
      <w:r>
        <w:rPr>
          <w:color w:val="242424"/>
          <w:w w:val="110"/>
        </w:rPr>
        <w:t> officials,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media professionals,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public</w:t>
      </w:r>
      <w:r>
        <w:rPr>
          <w:color w:val="242424"/>
          <w:w w:val="110"/>
        </w:rPr>
        <w:t> are</w:t>
      </w:r>
      <w:r>
        <w:rPr>
          <w:color w:val="242424"/>
          <w:w w:val="110"/>
        </w:rPr>
        <w:t> all aligned,</w:t>
      </w:r>
      <w:r>
        <w:rPr>
          <w:color w:val="242424"/>
          <w:w w:val="110"/>
        </w:rPr>
        <w:t> dramatically</w:t>
      </w:r>
      <w:r>
        <w:rPr>
          <w:color w:val="242424"/>
          <w:w w:val="110"/>
        </w:rPr>
        <w:t> enhancing communication, understanding,</w:t>
      </w:r>
    </w:p>
    <w:p>
      <w:pPr>
        <w:pStyle w:val="BodyText"/>
        <w:spacing w:after="0" w:line="309" w:lineRule="auto"/>
        <w:sectPr>
          <w:pgSz w:w="12240" w:h="15840"/>
          <w:pgMar w:top="300" w:bottom="280" w:left="720" w:right="360"/>
          <w:cols w:num="2" w:equalWidth="0">
            <w:col w:w="5133" w:space="554"/>
            <w:col w:w="5473"/>
          </w:cols>
        </w:sectPr>
      </w:pPr>
    </w:p>
    <w:p>
      <w:pPr>
        <w:pStyle w:val="BodyText"/>
        <w:spacing w:before="138"/>
        <w:ind w:left="84"/>
      </w:pPr>
      <w:r>
        <w:rPr>
          <w:color w:val="242424"/>
          <w:w w:val="110"/>
        </w:rPr>
        <w:t>collaboration,</w:t>
      </w:r>
      <w:r>
        <w:rPr>
          <w:color w:val="242424"/>
          <w:spacing w:val="27"/>
          <w:w w:val="110"/>
        </w:rPr>
        <w:t> </w:t>
      </w:r>
      <w:r>
        <w:rPr>
          <w:color w:val="242424"/>
          <w:w w:val="110"/>
        </w:rPr>
        <w:t>and</w:t>
      </w:r>
      <w:r>
        <w:rPr>
          <w:color w:val="242424"/>
          <w:spacing w:val="28"/>
          <w:w w:val="110"/>
        </w:rPr>
        <w:t> </w:t>
      </w:r>
      <w:r>
        <w:rPr>
          <w:color w:val="242424"/>
          <w:w w:val="110"/>
        </w:rPr>
        <w:t>coordinated</w:t>
      </w:r>
      <w:r>
        <w:rPr>
          <w:color w:val="242424"/>
          <w:spacing w:val="27"/>
          <w:w w:val="110"/>
        </w:rPr>
        <w:t> </w:t>
      </w:r>
      <w:r>
        <w:rPr>
          <w:color w:val="242424"/>
          <w:spacing w:val="-2"/>
          <w:w w:val="110"/>
        </w:rPr>
        <w:t>action.</w:t>
      </w:r>
    </w:p>
    <w:p>
      <w:pPr>
        <w:pStyle w:val="BodyText"/>
        <w:spacing w:before="130"/>
        <w:jc w:val="left"/>
      </w:pPr>
    </w:p>
    <w:p>
      <w:pPr>
        <w:pStyle w:val="BodyText"/>
        <w:spacing w:line="309" w:lineRule="auto" w:before="1"/>
        <w:ind w:left="84" w:right="38"/>
      </w:pPr>
      <w:r>
        <w:rPr>
          <w:color w:val="242424"/>
          <w:w w:val="110"/>
        </w:rPr>
        <w:t>Beyond</w:t>
      </w:r>
      <w:r>
        <w:rPr>
          <w:color w:val="242424"/>
          <w:w w:val="110"/>
        </w:rPr>
        <w:t> preparing</w:t>
      </w:r>
      <w:r>
        <w:rPr>
          <w:color w:val="242424"/>
          <w:w w:val="110"/>
        </w:rPr>
        <w:t> students</w:t>
      </w:r>
      <w:r>
        <w:rPr>
          <w:color w:val="242424"/>
          <w:w w:val="110"/>
        </w:rPr>
        <w:t> for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the workforce,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the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benefits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of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problem-focused education</w:t>
      </w:r>
      <w:r>
        <w:rPr>
          <w:color w:val="242424"/>
          <w:w w:val="110"/>
        </w:rPr>
        <w:t> extend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transforming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very nature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learning.</w:t>
      </w:r>
      <w:r>
        <w:rPr>
          <w:color w:val="242424"/>
          <w:w w:val="110"/>
        </w:rPr>
        <w:t> When</w:t>
      </w:r>
      <w:r>
        <w:rPr>
          <w:color w:val="242424"/>
          <w:w w:val="110"/>
        </w:rPr>
        <w:t> curricula</w:t>
      </w:r>
      <w:r>
        <w:rPr>
          <w:color w:val="242424"/>
          <w:w w:val="110"/>
        </w:rPr>
        <w:t> are centered</w:t>
      </w:r>
      <w:r>
        <w:rPr>
          <w:color w:val="242424"/>
          <w:w w:val="110"/>
        </w:rPr>
        <w:t> on</w:t>
      </w:r>
      <w:r>
        <w:rPr>
          <w:color w:val="242424"/>
          <w:w w:val="110"/>
        </w:rPr>
        <w:t> real-world</w:t>
      </w:r>
      <w:r>
        <w:rPr>
          <w:color w:val="242424"/>
          <w:w w:val="110"/>
        </w:rPr>
        <w:t> challenges, education becomes a dynamic catalyst for change.</w:t>
      </w:r>
      <w:r>
        <w:rPr>
          <w:color w:val="242424"/>
          <w:w w:val="110"/>
        </w:rPr>
        <w:t> Students</w:t>
      </w:r>
      <w:r>
        <w:rPr>
          <w:color w:val="242424"/>
          <w:w w:val="110"/>
        </w:rPr>
        <w:t> are</w:t>
      </w:r>
      <w:r>
        <w:rPr>
          <w:color w:val="242424"/>
          <w:w w:val="110"/>
        </w:rPr>
        <w:t> engaged</w:t>
      </w:r>
      <w:r>
        <w:rPr>
          <w:color w:val="242424"/>
          <w:w w:val="110"/>
        </w:rPr>
        <w:t> with</w:t>
      </w:r>
      <w:r>
        <w:rPr>
          <w:color w:val="242424"/>
          <w:w w:val="110"/>
        </w:rPr>
        <w:t> issues that</w:t>
      </w:r>
      <w:r>
        <w:rPr>
          <w:color w:val="242424"/>
          <w:w w:val="110"/>
        </w:rPr>
        <w:t> are</w:t>
      </w:r>
      <w:r>
        <w:rPr>
          <w:color w:val="242424"/>
          <w:w w:val="110"/>
        </w:rPr>
        <w:t> immediately</w:t>
      </w:r>
      <w:r>
        <w:rPr>
          <w:color w:val="242424"/>
          <w:w w:val="110"/>
        </w:rPr>
        <w:t> relevant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their communities</w:t>
      </w:r>
      <w:r>
        <w:rPr>
          <w:color w:val="242424"/>
          <w:spacing w:val="-13"/>
          <w:w w:val="110"/>
        </w:rPr>
        <w:t> </w:t>
      </w:r>
      <w:r>
        <w:rPr>
          <w:color w:val="242424"/>
          <w:w w:val="110"/>
        </w:rPr>
        <w:t>and</w:t>
      </w:r>
      <w:r>
        <w:rPr>
          <w:color w:val="242424"/>
          <w:spacing w:val="-13"/>
          <w:w w:val="110"/>
        </w:rPr>
        <w:t> </w:t>
      </w:r>
      <w:r>
        <w:rPr>
          <w:color w:val="242424"/>
          <w:w w:val="110"/>
        </w:rPr>
        <w:t>inspire</w:t>
      </w:r>
      <w:r>
        <w:rPr>
          <w:color w:val="242424"/>
          <w:spacing w:val="-13"/>
          <w:w w:val="110"/>
        </w:rPr>
        <w:t> </w:t>
      </w:r>
      <w:r>
        <w:rPr>
          <w:color w:val="242424"/>
          <w:w w:val="110"/>
        </w:rPr>
        <w:t>them</w:t>
      </w:r>
      <w:r>
        <w:rPr>
          <w:color w:val="242424"/>
          <w:spacing w:val="-13"/>
          <w:w w:val="110"/>
        </w:rPr>
        <w:t> </w:t>
      </w:r>
      <w:r>
        <w:rPr>
          <w:color w:val="242424"/>
          <w:w w:val="110"/>
        </w:rPr>
        <w:t>to</w:t>
      </w:r>
      <w:r>
        <w:rPr>
          <w:color w:val="242424"/>
          <w:spacing w:val="-13"/>
          <w:w w:val="110"/>
        </w:rPr>
        <w:t> </w:t>
      </w:r>
      <w:r>
        <w:rPr>
          <w:color w:val="242424"/>
          <w:w w:val="110"/>
        </w:rPr>
        <w:t>contribute tangible</w:t>
      </w:r>
      <w:r>
        <w:rPr>
          <w:color w:val="242424"/>
          <w:w w:val="110"/>
        </w:rPr>
        <w:t> solutions.</w:t>
      </w:r>
      <w:r>
        <w:rPr>
          <w:color w:val="242424"/>
          <w:w w:val="110"/>
        </w:rPr>
        <w:t> This</w:t>
      </w:r>
      <w:r>
        <w:rPr>
          <w:color w:val="242424"/>
          <w:w w:val="110"/>
        </w:rPr>
        <w:t> approach</w:t>
      </w:r>
      <w:r>
        <w:rPr>
          <w:color w:val="242424"/>
          <w:w w:val="110"/>
        </w:rPr>
        <w:t> also highlights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practical</w:t>
      </w:r>
      <w:r>
        <w:rPr>
          <w:color w:val="242424"/>
          <w:w w:val="110"/>
        </w:rPr>
        <w:t> value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a</w:t>
      </w:r>
      <w:r>
        <w:rPr>
          <w:color w:val="242424"/>
          <w:w w:val="110"/>
        </w:rPr>
        <w:t> college degree</w:t>
      </w:r>
      <w:r>
        <w:rPr>
          <w:color w:val="242424"/>
          <w:spacing w:val="59"/>
          <w:w w:val="110"/>
        </w:rPr>
        <w:t> </w:t>
      </w:r>
      <w:r>
        <w:rPr>
          <w:color w:val="242424"/>
          <w:w w:val="110"/>
        </w:rPr>
        <w:t>and</w:t>
      </w:r>
      <w:r>
        <w:rPr>
          <w:color w:val="242424"/>
          <w:spacing w:val="59"/>
          <w:w w:val="110"/>
        </w:rPr>
        <w:t> </w:t>
      </w:r>
      <w:r>
        <w:rPr>
          <w:color w:val="242424"/>
          <w:w w:val="110"/>
        </w:rPr>
        <w:t>demonstrates</w:t>
      </w:r>
      <w:r>
        <w:rPr>
          <w:color w:val="242424"/>
          <w:spacing w:val="59"/>
          <w:w w:val="110"/>
        </w:rPr>
        <w:t> </w:t>
      </w:r>
      <w:r>
        <w:rPr>
          <w:color w:val="242424"/>
          <w:w w:val="110"/>
        </w:rPr>
        <w:t>how</w:t>
      </w:r>
      <w:r>
        <w:rPr>
          <w:color w:val="242424"/>
          <w:spacing w:val="60"/>
          <w:w w:val="110"/>
        </w:rPr>
        <w:t> </w:t>
      </w:r>
      <w:r>
        <w:rPr>
          <w:color w:val="242424"/>
          <w:spacing w:val="-2"/>
          <w:w w:val="110"/>
        </w:rPr>
        <w:t>academic</w:t>
      </w:r>
    </w:p>
    <w:p>
      <w:pPr>
        <w:pStyle w:val="BodyText"/>
        <w:spacing w:line="309" w:lineRule="auto" w:before="98"/>
        <w:ind w:left="84" w:right="337"/>
      </w:pPr>
      <w:r>
        <w:rPr/>
        <w:br w:type="column"/>
      </w:r>
      <w:r>
        <w:rPr>
          <w:color w:val="242424"/>
          <w:w w:val="110"/>
        </w:rPr>
        <w:t>universities</w:t>
      </w:r>
      <w:r>
        <w:rPr>
          <w:color w:val="242424"/>
          <w:w w:val="110"/>
        </w:rPr>
        <w:t> should</w:t>
      </w:r>
      <w:r>
        <w:rPr>
          <w:color w:val="242424"/>
          <w:w w:val="110"/>
        </w:rPr>
        <w:t> commit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building curricula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that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equip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students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to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address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the world’s</w:t>
      </w:r>
      <w:r>
        <w:rPr>
          <w:color w:val="242424"/>
          <w:w w:val="110"/>
        </w:rPr>
        <w:t> most</w:t>
      </w:r>
      <w:r>
        <w:rPr>
          <w:color w:val="242424"/>
          <w:w w:val="110"/>
        </w:rPr>
        <w:t> pressing</w:t>
      </w:r>
      <w:r>
        <w:rPr>
          <w:color w:val="242424"/>
          <w:w w:val="110"/>
        </w:rPr>
        <w:t> challenges.</w:t>
      </w:r>
      <w:r>
        <w:rPr>
          <w:color w:val="242424"/>
          <w:w w:val="110"/>
        </w:rPr>
        <w:t> With visionary</w:t>
      </w:r>
      <w:r>
        <w:rPr>
          <w:color w:val="242424"/>
          <w:w w:val="110"/>
        </w:rPr>
        <w:t> leadership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a</w:t>
      </w:r>
      <w:r>
        <w:rPr>
          <w:color w:val="242424"/>
          <w:w w:val="110"/>
        </w:rPr>
        <w:t> dedication</w:t>
      </w:r>
      <w:r>
        <w:rPr>
          <w:color w:val="242424"/>
          <w:w w:val="110"/>
        </w:rPr>
        <w:t> to integrating</w:t>
      </w:r>
      <w:r>
        <w:rPr>
          <w:color w:val="242424"/>
          <w:w w:val="110"/>
        </w:rPr>
        <w:t> diverse</w:t>
      </w:r>
      <w:r>
        <w:rPr>
          <w:color w:val="242424"/>
          <w:w w:val="110"/>
        </w:rPr>
        <w:t> fields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knowledge, higher</w:t>
      </w:r>
      <w:r>
        <w:rPr>
          <w:color w:val="242424"/>
          <w:w w:val="110"/>
        </w:rPr>
        <w:t> education</w:t>
      </w:r>
      <w:r>
        <w:rPr>
          <w:color w:val="242424"/>
          <w:w w:val="110"/>
        </w:rPr>
        <w:t> can</w:t>
      </w:r>
      <w:r>
        <w:rPr>
          <w:color w:val="242424"/>
          <w:w w:val="110"/>
        </w:rPr>
        <w:t> become</w:t>
      </w:r>
      <w:r>
        <w:rPr>
          <w:color w:val="242424"/>
          <w:w w:val="110"/>
        </w:rPr>
        <w:t> both sustainable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truly</w:t>
      </w:r>
      <w:r>
        <w:rPr>
          <w:color w:val="242424"/>
          <w:w w:val="110"/>
        </w:rPr>
        <w:t> transformative. Grounding</w:t>
      </w:r>
      <w:r>
        <w:rPr>
          <w:color w:val="242424"/>
          <w:w w:val="110"/>
        </w:rPr>
        <w:t> academic</w:t>
      </w:r>
      <w:r>
        <w:rPr>
          <w:color w:val="242424"/>
          <w:w w:val="110"/>
        </w:rPr>
        <w:t> programs</w:t>
      </w:r>
      <w:r>
        <w:rPr>
          <w:color w:val="242424"/>
          <w:w w:val="110"/>
        </w:rPr>
        <w:t> in</w:t>
      </w:r>
      <w:r>
        <w:rPr>
          <w:color w:val="242424"/>
          <w:w w:val="110"/>
        </w:rPr>
        <w:t> real- world</w:t>
      </w:r>
      <w:r>
        <w:rPr>
          <w:color w:val="242424"/>
          <w:w w:val="110"/>
        </w:rPr>
        <w:t> challenges</w:t>
      </w:r>
      <w:r>
        <w:rPr>
          <w:color w:val="242424"/>
          <w:w w:val="110"/>
        </w:rPr>
        <w:t> can</w:t>
      </w:r>
      <w:r>
        <w:rPr>
          <w:color w:val="242424"/>
          <w:w w:val="110"/>
        </w:rPr>
        <w:t> cultivate</w:t>
      </w:r>
      <w:r>
        <w:rPr>
          <w:color w:val="242424"/>
          <w:w w:val="110"/>
        </w:rPr>
        <w:t> a</w:t>
      </w:r>
      <w:r>
        <w:rPr>
          <w:color w:val="242424"/>
          <w:spacing w:val="80"/>
          <w:w w:val="110"/>
        </w:rPr>
        <w:t> </w:t>
      </w:r>
      <w:r>
        <w:rPr>
          <w:color w:val="242424"/>
          <w:w w:val="110"/>
        </w:rPr>
        <w:t>generation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graduates</w:t>
      </w:r>
      <w:r>
        <w:rPr>
          <w:color w:val="242424"/>
          <w:w w:val="110"/>
        </w:rPr>
        <w:t> who</w:t>
      </w:r>
      <w:r>
        <w:rPr>
          <w:color w:val="242424"/>
          <w:w w:val="110"/>
        </w:rPr>
        <w:t> are empowered to drive meaningful change in society.</w:t>
      </w:r>
      <w:r>
        <w:rPr>
          <w:color w:val="242424"/>
          <w:w w:val="110"/>
        </w:rPr>
        <w:t> The</w:t>
      </w:r>
      <w:r>
        <w:rPr>
          <w:color w:val="242424"/>
          <w:w w:val="110"/>
        </w:rPr>
        <w:t> stakes</w:t>
      </w:r>
      <w:r>
        <w:rPr>
          <w:color w:val="242424"/>
          <w:w w:val="110"/>
        </w:rPr>
        <w:t> are</w:t>
      </w:r>
      <w:r>
        <w:rPr>
          <w:color w:val="242424"/>
          <w:w w:val="110"/>
        </w:rPr>
        <w:t> high,</w:t>
      </w:r>
      <w:r>
        <w:rPr>
          <w:color w:val="242424"/>
          <w:w w:val="110"/>
        </w:rPr>
        <w:t> but</w:t>
      </w:r>
      <w:r>
        <w:rPr>
          <w:color w:val="242424"/>
          <w:w w:val="110"/>
        </w:rPr>
        <w:t> the potential</w:t>
      </w:r>
      <w:r>
        <w:rPr>
          <w:color w:val="242424"/>
          <w:w w:val="110"/>
        </w:rPr>
        <w:t> rewards</w:t>
      </w:r>
      <w:r>
        <w:rPr>
          <w:color w:val="242424"/>
          <w:w w:val="110"/>
        </w:rPr>
        <w:t> for</w:t>
      </w:r>
      <w:r>
        <w:rPr>
          <w:color w:val="242424"/>
          <w:w w:val="110"/>
        </w:rPr>
        <w:t> students,</w:t>
      </w:r>
      <w:r>
        <w:rPr>
          <w:color w:val="242424"/>
          <w:w w:val="110"/>
        </w:rPr>
        <w:t> institutions, and communities alike are even greater.</w:t>
      </w:r>
    </w:p>
    <w:p>
      <w:pPr>
        <w:pStyle w:val="BodyText"/>
        <w:spacing w:after="0" w:line="309" w:lineRule="auto"/>
        <w:sectPr>
          <w:pgSz w:w="12240" w:h="15840"/>
          <w:pgMar w:top="380" w:bottom="0" w:left="720" w:right="360"/>
          <w:cols w:num="2" w:equalWidth="0">
            <w:col w:w="5185" w:space="490"/>
            <w:col w:w="5485"/>
          </w:cols>
        </w:sectPr>
      </w:pPr>
    </w:p>
    <w:p>
      <w:pPr>
        <w:pStyle w:val="BodyText"/>
        <w:tabs>
          <w:tab w:pos="5759" w:val="left" w:leader="none"/>
          <w:tab w:pos="10876" w:val="left" w:leader="none"/>
        </w:tabs>
        <w:spacing w:before="55"/>
        <w:ind w:left="84"/>
        <w:jc w:val="left"/>
        <w:rPr>
          <w:rFonts w:ascii="Times New Roman"/>
        </w:rPr>
      </w:pPr>
      <w:r>
        <w:rPr>
          <w:color w:val="242424"/>
          <w:w w:val="110"/>
        </w:rPr>
        <w:t>research</w:t>
      </w:r>
      <w:r>
        <w:rPr>
          <w:color w:val="242424"/>
          <w:spacing w:val="59"/>
          <w:w w:val="150"/>
        </w:rPr>
        <w:t> </w:t>
      </w:r>
      <w:r>
        <w:rPr>
          <w:color w:val="242424"/>
          <w:w w:val="110"/>
        </w:rPr>
        <w:t>can</w:t>
      </w:r>
      <w:r>
        <w:rPr>
          <w:color w:val="242424"/>
          <w:spacing w:val="59"/>
          <w:w w:val="150"/>
        </w:rPr>
        <w:t> </w:t>
      </w:r>
      <w:r>
        <w:rPr>
          <w:color w:val="242424"/>
          <w:w w:val="110"/>
        </w:rPr>
        <w:t>drive</w:t>
      </w:r>
      <w:r>
        <w:rPr>
          <w:color w:val="242424"/>
          <w:spacing w:val="59"/>
          <w:w w:val="150"/>
        </w:rPr>
        <w:t> </w:t>
      </w:r>
      <w:r>
        <w:rPr>
          <w:color w:val="242424"/>
          <w:w w:val="110"/>
        </w:rPr>
        <w:t>progress</w:t>
      </w:r>
      <w:r>
        <w:rPr>
          <w:color w:val="242424"/>
          <w:spacing w:val="59"/>
          <w:w w:val="150"/>
        </w:rPr>
        <w:t> </w:t>
      </w:r>
      <w:r>
        <w:rPr>
          <w:color w:val="242424"/>
          <w:w w:val="110"/>
        </w:rPr>
        <w:t>beyond</w:t>
      </w:r>
      <w:r>
        <w:rPr>
          <w:color w:val="242424"/>
          <w:spacing w:val="59"/>
          <w:w w:val="150"/>
        </w:rPr>
        <w:t> </w:t>
      </w:r>
      <w:r>
        <w:rPr>
          <w:color w:val="242424"/>
          <w:spacing w:val="-5"/>
          <w:w w:val="110"/>
        </w:rPr>
        <w:t>the</w:t>
      </w:r>
      <w:r>
        <w:rPr>
          <w:color w:val="242424"/>
        </w:rPr>
        <w:tab/>
      </w:r>
      <w:r>
        <w:rPr>
          <w:rFonts w:ascii="Times New Roman"/>
          <w:color w:val="242424"/>
          <w:u w:val="single" w:color="242424"/>
        </w:rPr>
        <w:tab/>
      </w:r>
    </w:p>
    <w:p>
      <w:pPr>
        <w:pStyle w:val="BodyText"/>
        <w:spacing w:before="85"/>
        <w:ind w:left="84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4114784</wp:posOffset>
            </wp:positionH>
            <wp:positionV relativeFrom="paragraph">
              <wp:posOffset>251895</wp:posOffset>
            </wp:positionV>
            <wp:extent cx="3212416" cy="316299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416" cy="3162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105"/>
        </w:rPr>
        <w:t>confines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of</w:t>
      </w:r>
      <w:r>
        <w:rPr>
          <w:color w:val="242424"/>
          <w:spacing w:val="6"/>
          <w:w w:val="105"/>
        </w:rPr>
        <w:t> </w:t>
      </w:r>
      <w:r>
        <w:rPr>
          <w:color w:val="242424"/>
          <w:w w:val="105"/>
        </w:rPr>
        <w:t>the</w:t>
      </w:r>
      <w:r>
        <w:rPr>
          <w:color w:val="242424"/>
          <w:spacing w:val="5"/>
          <w:w w:val="105"/>
        </w:rPr>
        <w:t> </w:t>
      </w:r>
      <w:r>
        <w:rPr>
          <w:color w:val="242424"/>
          <w:spacing w:val="-2"/>
          <w:w w:val="105"/>
        </w:rPr>
        <w:t>classroom.</w:t>
      </w:r>
    </w:p>
    <w:p>
      <w:pPr>
        <w:pStyle w:val="BodyText"/>
        <w:spacing w:before="131"/>
        <w:jc w:val="left"/>
      </w:pPr>
    </w:p>
    <w:p>
      <w:pPr>
        <w:pStyle w:val="BodyText"/>
        <w:spacing w:line="309" w:lineRule="auto"/>
        <w:ind w:left="84" w:right="6013"/>
      </w:pPr>
      <w:r>
        <w:rPr>
          <w:color w:val="242424"/>
          <w:w w:val="110"/>
        </w:rPr>
        <w:t>Transitioning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to</w:t>
      </w:r>
      <w:r>
        <w:rPr>
          <w:color w:val="242424"/>
          <w:spacing w:val="-20"/>
          <w:w w:val="110"/>
        </w:rPr>
        <w:t> </w:t>
      </w:r>
      <w:r>
        <w:rPr>
          <w:color w:val="242424"/>
          <w:w w:val="110"/>
        </w:rPr>
        <w:t>a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problem-focused</w:t>
      </w:r>
      <w:r>
        <w:rPr>
          <w:color w:val="242424"/>
          <w:spacing w:val="-20"/>
          <w:w w:val="110"/>
        </w:rPr>
        <w:t> </w:t>
      </w:r>
      <w:r>
        <w:rPr>
          <w:color w:val="242424"/>
          <w:w w:val="110"/>
        </w:rPr>
        <w:t>model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is not</w:t>
      </w:r>
      <w:r>
        <w:rPr>
          <w:color w:val="242424"/>
          <w:w w:val="110"/>
        </w:rPr>
        <w:t> without</w:t>
      </w:r>
      <w:r>
        <w:rPr>
          <w:color w:val="242424"/>
          <w:w w:val="110"/>
        </w:rPr>
        <w:t> its</w:t>
      </w:r>
      <w:r>
        <w:rPr>
          <w:color w:val="242424"/>
          <w:w w:val="110"/>
        </w:rPr>
        <w:t> challenges.</w:t>
      </w:r>
      <w:r>
        <w:rPr>
          <w:color w:val="242424"/>
          <w:w w:val="110"/>
        </w:rPr>
        <w:t> Designing</w:t>
      </w:r>
      <w:r>
        <w:rPr>
          <w:color w:val="242424"/>
          <w:w w:val="110"/>
        </w:rPr>
        <w:t> and staffing</w:t>
      </w:r>
      <w:r>
        <w:rPr>
          <w:color w:val="242424"/>
          <w:w w:val="110"/>
        </w:rPr>
        <w:t> interdisciplinary</w:t>
      </w:r>
      <w:r>
        <w:rPr>
          <w:color w:val="242424"/>
          <w:w w:val="110"/>
        </w:rPr>
        <w:t> curricula</w:t>
      </w:r>
      <w:r>
        <w:rPr>
          <w:color w:val="242424"/>
          <w:w w:val="110"/>
        </w:rPr>
        <w:t> requires significant</w:t>
      </w:r>
      <w:r>
        <w:rPr>
          <w:color w:val="242424"/>
          <w:w w:val="110"/>
        </w:rPr>
        <w:t> investment,</w:t>
      </w:r>
      <w:r>
        <w:rPr>
          <w:color w:val="242424"/>
          <w:w w:val="110"/>
        </w:rPr>
        <w:t> careful</w:t>
      </w:r>
      <w:r>
        <w:rPr>
          <w:color w:val="242424"/>
          <w:w w:val="110"/>
        </w:rPr>
        <w:t> coordination among</w:t>
      </w:r>
      <w:r>
        <w:rPr>
          <w:color w:val="242424"/>
          <w:w w:val="110"/>
        </w:rPr>
        <w:t> departments,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a</w:t>
      </w:r>
      <w:r>
        <w:rPr>
          <w:color w:val="242424"/>
          <w:w w:val="110"/>
        </w:rPr>
        <w:t> willingness</w:t>
      </w:r>
      <w:r>
        <w:rPr>
          <w:color w:val="242424"/>
          <w:w w:val="110"/>
        </w:rPr>
        <w:t> to rethink</w:t>
      </w:r>
      <w:r>
        <w:rPr>
          <w:color w:val="242424"/>
          <w:w w:val="110"/>
        </w:rPr>
        <w:t> traditional</w:t>
      </w:r>
      <w:r>
        <w:rPr>
          <w:color w:val="242424"/>
          <w:w w:val="110"/>
        </w:rPr>
        <w:t> metrics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success. Universities</w:t>
      </w:r>
      <w:r>
        <w:rPr>
          <w:color w:val="242424"/>
          <w:w w:val="110"/>
        </w:rPr>
        <w:t> will</w:t>
      </w:r>
      <w:r>
        <w:rPr>
          <w:color w:val="242424"/>
          <w:w w:val="110"/>
        </w:rPr>
        <w:t> need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develop</w:t>
      </w:r>
      <w:r>
        <w:rPr>
          <w:color w:val="242424"/>
          <w:w w:val="110"/>
        </w:rPr>
        <w:t> new methods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evaluation</w:t>
      </w:r>
      <w:r>
        <w:rPr>
          <w:color w:val="242424"/>
          <w:w w:val="110"/>
        </w:rPr>
        <w:t> that</w:t>
      </w:r>
      <w:r>
        <w:rPr>
          <w:color w:val="242424"/>
          <w:w w:val="110"/>
        </w:rPr>
        <w:t> go</w:t>
      </w:r>
      <w:r>
        <w:rPr>
          <w:color w:val="242424"/>
          <w:w w:val="110"/>
        </w:rPr>
        <w:t> beyond conventional</w:t>
      </w:r>
      <w:r>
        <w:rPr>
          <w:color w:val="242424"/>
          <w:w w:val="110"/>
        </w:rPr>
        <w:t> measures</w:t>
      </w:r>
      <w:r>
        <w:rPr>
          <w:color w:val="242424"/>
          <w:w w:val="110"/>
        </w:rPr>
        <w:t> such</w:t>
      </w:r>
      <w:r>
        <w:rPr>
          <w:color w:val="242424"/>
          <w:w w:val="110"/>
        </w:rPr>
        <w:t> as</w:t>
      </w:r>
      <w:r>
        <w:rPr>
          <w:color w:val="242424"/>
          <w:w w:val="110"/>
        </w:rPr>
        <w:t> enrollment figures and graduation rates. For instance, assessing</w:t>
      </w:r>
      <w:r>
        <w:rPr>
          <w:color w:val="242424"/>
          <w:w w:val="110"/>
        </w:rPr>
        <w:t> student</w:t>
      </w:r>
      <w:r>
        <w:rPr>
          <w:color w:val="242424"/>
          <w:w w:val="110"/>
        </w:rPr>
        <w:t> portfolios</w:t>
      </w:r>
      <w:r>
        <w:rPr>
          <w:color w:val="242424"/>
          <w:w w:val="110"/>
        </w:rPr>
        <w:t> that</w:t>
      </w:r>
      <w:r>
        <w:rPr>
          <w:color w:val="242424"/>
          <w:w w:val="110"/>
        </w:rPr>
        <w:t> document concrete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contributions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to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solving</w:t>
      </w:r>
      <w:r>
        <w:rPr>
          <w:color w:val="242424"/>
          <w:spacing w:val="-5"/>
          <w:w w:val="110"/>
        </w:rPr>
        <w:t> </w:t>
      </w:r>
      <w:r>
        <w:rPr>
          <w:color w:val="242424"/>
          <w:w w:val="110"/>
        </w:rPr>
        <w:t>real-world challenges</w:t>
      </w:r>
      <w:r>
        <w:rPr>
          <w:color w:val="242424"/>
          <w:spacing w:val="55"/>
          <w:w w:val="110"/>
        </w:rPr>
        <w:t> </w:t>
      </w:r>
      <w:r>
        <w:rPr>
          <w:color w:val="242424"/>
          <w:w w:val="110"/>
        </w:rPr>
        <w:t>may</w:t>
      </w:r>
      <w:r>
        <w:rPr>
          <w:color w:val="242424"/>
          <w:spacing w:val="55"/>
          <w:w w:val="110"/>
        </w:rPr>
        <w:t> </w:t>
      </w:r>
      <w:r>
        <w:rPr>
          <w:color w:val="242424"/>
          <w:w w:val="110"/>
        </w:rPr>
        <w:t>provide</w:t>
      </w:r>
      <w:r>
        <w:rPr>
          <w:color w:val="242424"/>
          <w:spacing w:val="55"/>
          <w:w w:val="110"/>
        </w:rPr>
        <w:t> </w:t>
      </w:r>
      <w:r>
        <w:rPr>
          <w:color w:val="242424"/>
          <w:w w:val="110"/>
        </w:rPr>
        <w:t>a</w:t>
      </w:r>
      <w:r>
        <w:rPr>
          <w:color w:val="242424"/>
          <w:spacing w:val="55"/>
          <w:w w:val="110"/>
        </w:rPr>
        <w:t> </w:t>
      </w:r>
      <w:r>
        <w:rPr>
          <w:color w:val="242424"/>
          <w:w w:val="110"/>
        </w:rPr>
        <w:t>more</w:t>
      </w:r>
      <w:r>
        <w:rPr>
          <w:color w:val="242424"/>
          <w:spacing w:val="55"/>
          <w:w w:val="110"/>
        </w:rPr>
        <w:t> </w:t>
      </w:r>
      <w:r>
        <w:rPr>
          <w:color w:val="242424"/>
          <w:spacing w:val="-2"/>
          <w:w w:val="110"/>
        </w:rPr>
        <w:t>accurate</w:t>
      </w:r>
    </w:p>
    <w:p>
      <w:pPr>
        <w:pStyle w:val="BodyText"/>
        <w:spacing w:after="0" w:line="309" w:lineRule="auto"/>
        <w:sectPr>
          <w:type w:val="continuous"/>
          <w:pgSz w:w="12240" w:h="15840"/>
          <w:pgMar w:top="460" w:bottom="280" w:left="720" w:right="360"/>
        </w:sectPr>
      </w:pPr>
    </w:p>
    <w:p>
      <w:pPr>
        <w:pStyle w:val="BodyText"/>
        <w:spacing w:line="309" w:lineRule="auto" w:before="57"/>
        <w:ind w:left="84" w:right="38"/>
      </w:pPr>
      <w:r>
        <w:rPr>
          <w:color w:val="242424"/>
          <w:w w:val="110"/>
        </w:rPr>
        <w:t>picture of a program’s impact and be </w:t>
      </w:r>
      <w:r>
        <w:rPr>
          <w:color w:val="242424"/>
          <w:w w:val="110"/>
        </w:rPr>
        <w:t>more valuable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employers,</w:t>
      </w:r>
      <w:r>
        <w:rPr>
          <w:color w:val="242424"/>
          <w:w w:val="110"/>
        </w:rPr>
        <w:t> policymakers,</w:t>
      </w:r>
      <w:r>
        <w:rPr>
          <w:color w:val="242424"/>
          <w:w w:val="110"/>
        </w:rPr>
        <w:t> and the public.</w:t>
      </w:r>
    </w:p>
    <w:p>
      <w:pPr>
        <w:pStyle w:val="BodyText"/>
        <w:spacing w:before="89"/>
        <w:jc w:val="left"/>
      </w:pPr>
    </w:p>
    <w:p>
      <w:pPr>
        <w:pStyle w:val="BodyText"/>
        <w:spacing w:line="309" w:lineRule="auto"/>
        <w:ind w:left="84" w:right="38"/>
      </w:pPr>
      <w:r>
        <w:rPr>
          <w:color w:val="242424"/>
          <w:w w:val="105"/>
        </w:rPr>
        <w:t>Ultimately,</w:t>
      </w:r>
      <w:r>
        <w:rPr>
          <w:color w:val="242424"/>
          <w:w w:val="105"/>
        </w:rPr>
        <w:t> the</w:t>
      </w:r>
      <w:r>
        <w:rPr>
          <w:color w:val="242424"/>
          <w:w w:val="105"/>
        </w:rPr>
        <w:t> shift</w:t>
      </w:r>
      <w:r>
        <w:rPr>
          <w:color w:val="242424"/>
          <w:w w:val="105"/>
        </w:rPr>
        <w:t> toward</w:t>
      </w:r>
      <w:r>
        <w:rPr>
          <w:color w:val="242424"/>
          <w:w w:val="105"/>
        </w:rPr>
        <w:t> </w:t>
      </w:r>
      <w:r>
        <w:rPr>
          <w:color w:val="242424"/>
          <w:w w:val="105"/>
        </w:rPr>
        <w:t>problem-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focused</w:t>
      </w:r>
      <w:r>
        <w:rPr>
          <w:color w:val="242424"/>
          <w:w w:val="105"/>
        </w:rPr>
        <w:t> education</w:t>
      </w:r>
      <w:r>
        <w:rPr>
          <w:color w:val="242424"/>
          <w:w w:val="105"/>
        </w:rPr>
        <w:t> represents</w:t>
      </w:r>
      <w:r>
        <w:rPr>
          <w:color w:val="242424"/>
          <w:w w:val="105"/>
        </w:rPr>
        <w:t> a</w:t>
      </w:r>
      <w:r>
        <w:rPr>
          <w:color w:val="242424"/>
          <w:w w:val="105"/>
        </w:rPr>
        <w:t> necessary evolution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in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how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we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prepare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students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for the</w:t>
      </w:r>
      <w:r>
        <w:rPr>
          <w:color w:val="242424"/>
          <w:w w:val="105"/>
        </w:rPr>
        <w:t> future.</w:t>
      </w:r>
      <w:r>
        <w:rPr>
          <w:color w:val="242424"/>
          <w:w w:val="105"/>
        </w:rPr>
        <w:t> Rather</w:t>
      </w:r>
      <w:r>
        <w:rPr>
          <w:color w:val="242424"/>
          <w:w w:val="105"/>
        </w:rPr>
        <w:t> than</w:t>
      </w:r>
      <w:r>
        <w:rPr>
          <w:color w:val="242424"/>
          <w:w w:val="105"/>
        </w:rPr>
        <w:t> chasing</w:t>
      </w:r>
      <w:r>
        <w:rPr>
          <w:color w:val="242424"/>
          <w:w w:val="105"/>
        </w:rPr>
        <w:t> fleeting trends–cutting some programs one moment and launching new ones the next–</w:t>
      </w:r>
    </w:p>
    <w:p>
      <w:pPr>
        <w:pStyle w:val="BodyText"/>
        <w:spacing w:line="309" w:lineRule="auto" w:before="57"/>
        <w:ind w:left="84" w:right="317"/>
      </w:pPr>
      <w:r>
        <w:rPr/>
        <w:br w:type="column"/>
      </w:r>
      <w:r>
        <w:rPr>
          <w:color w:val="242424"/>
          <w:w w:val="110"/>
        </w:rPr>
        <w:t>The</w:t>
      </w:r>
      <w:r>
        <w:rPr>
          <w:color w:val="242424"/>
          <w:w w:val="110"/>
        </w:rPr>
        <w:t> author,</w:t>
      </w:r>
      <w:r>
        <w:rPr>
          <w:color w:val="242424"/>
          <w:w w:val="110"/>
        </w:rPr>
        <w:t> Kyle</w:t>
      </w:r>
      <w:r>
        <w:rPr>
          <w:color w:val="242424"/>
          <w:w w:val="110"/>
        </w:rPr>
        <w:t> Beyersdorf</w:t>
      </w:r>
      <w:r>
        <w:rPr>
          <w:color w:val="242424"/>
          <w:w w:val="110"/>
        </w:rPr>
        <w:t> (he/him),</w:t>
      </w:r>
      <w:r>
        <w:rPr>
          <w:color w:val="242424"/>
          <w:w w:val="110"/>
        </w:rPr>
        <w:t> is</w:t>
      </w:r>
      <w:r>
        <w:rPr>
          <w:color w:val="242424"/>
          <w:w w:val="110"/>
        </w:rPr>
        <w:t> </w:t>
      </w:r>
      <w:r>
        <w:rPr>
          <w:color w:val="242424"/>
          <w:w w:val="110"/>
        </w:rPr>
        <w:t>a 2025</w:t>
      </w:r>
      <w:r>
        <w:rPr>
          <w:color w:val="242424"/>
          <w:w w:val="110"/>
        </w:rPr>
        <w:t> graduate</w:t>
      </w:r>
      <w:r>
        <w:rPr>
          <w:color w:val="242424"/>
          <w:w w:val="110"/>
        </w:rPr>
        <w:t> of</w:t>
      </w:r>
      <w:r>
        <w:rPr>
          <w:color w:val="242424"/>
          <w:w w:val="110"/>
        </w:rPr>
        <w:t> Indiana</w:t>
      </w:r>
      <w:r>
        <w:rPr>
          <w:color w:val="242424"/>
          <w:w w:val="110"/>
        </w:rPr>
        <w:t> University’s Higher</w:t>
      </w:r>
      <w:r>
        <w:rPr>
          <w:color w:val="242424"/>
          <w:w w:val="110"/>
        </w:rPr>
        <w:t> Education</w:t>
      </w:r>
      <w:r>
        <w:rPr>
          <w:color w:val="242424"/>
          <w:w w:val="110"/>
        </w:rPr>
        <w:t> and</w:t>
      </w:r>
      <w:r>
        <w:rPr>
          <w:color w:val="242424"/>
          <w:w w:val="110"/>
        </w:rPr>
        <w:t> Student</w:t>
      </w:r>
      <w:r>
        <w:rPr>
          <w:color w:val="242424"/>
          <w:w w:val="110"/>
        </w:rPr>
        <w:t> Affairs program,</w:t>
      </w:r>
      <w:r>
        <w:rPr>
          <w:color w:val="242424"/>
          <w:w w:val="110"/>
        </w:rPr>
        <w:t> earning</w:t>
      </w:r>
      <w:r>
        <w:rPr>
          <w:color w:val="242424"/>
          <w:w w:val="110"/>
        </w:rPr>
        <w:t> graduate</w:t>
      </w:r>
      <w:r>
        <w:rPr>
          <w:color w:val="242424"/>
          <w:w w:val="110"/>
        </w:rPr>
        <w:t> certificates</w:t>
      </w:r>
      <w:r>
        <w:rPr>
          <w:color w:val="242424"/>
          <w:w w:val="110"/>
        </w:rPr>
        <w:t> in College Pedagogy and Learning Sciences, Media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&amp;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Technology.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After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graduation,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Kyle is</w:t>
      </w:r>
      <w:r>
        <w:rPr>
          <w:color w:val="242424"/>
          <w:w w:val="110"/>
        </w:rPr>
        <w:t> excited</w:t>
      </w:r>
      <w:r>
        <w:rPr>
          <w:color w:val="242424"/>
          <w:w w:val="110"/>
        </w:rPr>
        <w:t> to</w:t>
      </w:r>
      <w:r>
        <w:rPr>
          <w:color w:val="242424"/>
          <w:w w:val="110"/>
        </w:rPr>
        <w:t> continue</w:t>
      </w:r>
      <w:r>
        <w:rPr>
          <w:color w:val="242424"/>
          <w:w w:val="110"/>
        </w:rPr>
        <w:t> his</w:t>
      </w:r>
      <w:r>
        <w:rPr>
          <w:color w:val="242424"/>
          <w:w w:val="110"/>
        </w:rPr>
        <w:t> studies</w:t>
      </w:r>
      <w:r>
        <w:rPr>
          <w:color w:val="242424"/>
          <w:w w:val="110"/>
        </w:rPr>
        <w:t> in</w:t>
      </w:r>
      <w:r>
        <w:rPr>
          <w:color w:val="242424"/>
          <w:w w:val="110"/>
        </w:rPr>
        <w:t> IU’s Learning</w:t>
      </w:r>
      <w:r>
        <w:rPr>
          <w:color w:val="242424"/>
          <w:w w:val="110"/>
        </w:rPr>
        <w:t> Sciences</w:t>
      </w:r>
      <w:r>
        <w:rPr>
          <w:color w:val="242424"/>
          <w:w w:val="110"/>
        </w:rPr>
        <w:t> Ph.D.</w:t>
      </w:r>
      <w:r>
        <w:rPr>
          <w:color w:val="242424"/>
          <w:w w:val="110"/>
        </w:rPr>
        <w:t> program.</w:t>
      </w:r>
      <w:r>
        <w:rPr>
          <w:color w:val="242424"/>
          <w:w w:val="110"/>
        </w:rPr>
        <w:t> Learn more about Kyle by visiting:</w:t>
      </w:r>
    </w:p>
    <w:p>
      <w:pPr>
        <w:pStyle w:val="BodyText"/>
        <w:spacing w:before="12"/>
        <w:ind w:left="84"/>
      </w:pPr>
      <w:hyperlink r:id="rId10">
        <w:r>
          <w:rPr>
            <w:color w:val="242424"/>
            <w:u w:val="single" w:color="242424"/>
          </w:rPr>
          <w:t>Kyle’s</w:t>
        </w:r>
        <w:r>
          <w:rPr>
            <w:color w:val="242424"/>
            <w:spacing w:val="66"/>
            <w:u w:val="single" w:color="242424"/>
          </w:rPr>
          <w:t> </w:t>
        </w:r>
        <w:r>
          <w:rPr>
            <w:color w:val="242424"/>
            <w:u w:val="single" w:color="242424"/>
          </w:rPr>
          <w:t>e-</w:t>
        </w:r>
        <w:r>
          <w:rPr>
            <w:color w:val="242424"/>
            <w:spacing w:val="-2"/>
            <w:u w:val="single" w:color="242424"/>
          </w:rPr>
          <w:t>Portfolio</w:t>
        </w:r>
      </w:hyperlink>
      <w:r>
        <w:rPr>
          <w:color w:val="242424"/>
          <w:spacing w:val="-2"/>
          <w:u w:val="none"/>
        </w:rPr>
        <w:t>.</w:t>
      </w:r>
    </w:p>
    <w:sectPr>
      <w:type w:val="continuous"/>
      <w:pgSz w:w="12240" w:h="15840"/>
      <w:pgMar w:top="460" w:bottom="280" w:left="720" w:right="360"/>
      <w:cols w:num="2" w:equalWidth="0">
        <w:col w:w="5185" w:space="510"/>
        <w:col w:w="54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ahoma" w:hAnsi="Tahoma" w:eastAsia="Tahoma" w:cs="Tahom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8"/>
      <w:ind w:left="117" w:right="348"/>
    </w:pPr>
    <w:rPr>
      <w:rFonts w:ascii="Arial" w:hAnsi="Arial" w:eastAsia="Arial" w:cs="Arial"/>
      <w:b/>
      <w:bCs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nytimes.com/2009/04/27/opinion/27taylor.html" TargetMode="External"/><Relationship Id="rId6" Type="http://schemas.openxmlformats.org/officeDocument/2006/relationships/hyperlink" Target="https://youtu.be/Z-pvFfARZw8?si=4xRqXHUI48JgqLy3" TargetMode="External"/><Relationship Id="rId7" Type="http://schemas.openxmlformats.org/officeDocument/2006/relationships/hyperlink" Target="https://dschool.stanford.edu/classes/design-for-extreme-affordability" TargetMode="External"/><Relationship Id="rId8" Type="http://schemas.openxmlformats.org/officeDocument/2006/relationships/hyperlink" Target="https://www.brown.edu/academics/undergraduate/open-curriculum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kylebeyersdorf.wixsite.com/kylebeyersdor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 Program</dc:creator>
  <cp:keywords>DAGmugnyGTY,BAFLqgJIVXQ,0</cp:keywords>
  <dc:title>KBeyersdorf Op-Ed</dc:title>
  <dcterms:created xsi:type="dcterms:W3CDTF">2025-05-15T14:23:29Z</dcterms:created>
  <dcterms:modified xsi:type="dcterms:W3CDTF">2025-05-15T14:23:29Z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2025-05-15T00:00:00Z</vt:filetime>
  </property>
  <property fmtid="{D5CDD505-2E9C-101B-9397-08002B2CF9AE}" pid="5" name="Producer">
    <vt:lpwstr>Canva</vt:lpwstr>
  </property>
</Properties>
</file>