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6FF35" w14:textId="77777777" w:rsidR="00644838" w:rsidRDefault="00644838" w:rsidP="00644838">
      <w:pPr>
        <w:pStyle w:val="Heading2"/>
        <w:widowControl w:val="0"/>
        <w:spacing w:after="200"/>
        <w:jc w:val="center"/>
        <w:rPr>
          <w:rFonts w:asciiTheme="minorHAnsi" w:hAnsiTheme="minorHAnsi" w:cstheme="minorHAnsi"/>
          <w:b/>
          <w:bCs/>
          <w:smallCaps/>
          <w:color w:val="770D29"/>
          <w:sz w:val="48"/>
          <w:szCs w:val="48"/>
          <w:lang w:eastAsia="ja-JP"/>
          <w14:ligatures w14:val="none"/>
        </w:rPr>
      </w:pPr>
      <w:r>
        <w:rPr>
          <w:noProof/>
          <w14:ligatures w14:val="none"/>
          <w14:cntxtAlts w14:val="0"/>
        </w:rPr>
        <w:drawing>
          <wp:inline distT="0" distB="0" distL="0" distR="0" wp14:anchorId="2EC83089" wp14:editId="50FACB17">
            <wp:extent cx="1887220" cy="10287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7220" cy="1028700"/>
                    </a:xfrm>
                    <a:prstGeom prst="rect">
                      <a:avLst/>
                    </a:prstGeom>
                  </pic:spPr>
                </pic:pic>
              </a:graphicData>
            </a:graphic>
          </wp:inline>
        </w:drawing>
      </w:r>
    </w:p>
    <w:p w14:paraId="3448812A" w14:textId="62AD8CFF" w:rsidR="00862E6D" w:rsidRDefault="004C649C" w:rsidP="00862E6D">
      <w:pPr>
        <w:pStyle w:val="Heading2"/>
        <w:widowControl w:val="0"/>
        <w:spacing w:after="200"/>
        <w:rPr>
          <w:rFonts w:asciiTheme="minorHAnsi" w:hAnsiTheme="minorHAnsi" w:cstheme="minorHAnsi"/>
          <w:b/>
          <w:bCs/>
          <w:smallCaps/>
          <w:color w:val="770D29"/>
          <w:sz w:val="48"/>
          <w:szCs w:val="48"/>
          <w:lang w:eastAsia="ja-JP"/>
          <w14:ligatures w14:val="none"/>
        </w:rPr>
      </w:pPr>
      <w:r>
        <w:rPr>
          <w:rFonts w:asciiTheme="minorHAnsi" w:hAnsiTheme="minorHAnsi" w:cstheme="minorHAnsi"/>
          <w:b/>
          <w:bCs/>
          <w:smallCaps/>
          <w:color w:val="770D29"/>
          <w:sz w:val="48"/>
          <w:szCs w:val="48"/>
          <w:lang w:eastAsia="ja-JP"/>
          <w14:ligatures w14:val="none"/>
        </w:rPr>
        <w:t xml:space="preserve">T2T </w:t>
      </w:r>
      <w:r w:rsidR="00801BA5">
        <w:rPr>
          <w:rFonts w:asciiTheme="minorHAnsi" w:hAnsiTheme="minorHAnsi" w:cstheme="minorHAnsi"/>
          <w:b/>
          <w:bCs/>
          <w:smallCaps/>
          <w:color w:val="770D29"/>
          <w:sz w:val="48"/>
          <w:szCs w:val="48"/>
          <w:lang w:eastAsia="ja-JP"/>
          <w14:ligatures w14:val="none"/>
        </w:rPr>
        <w:t>Secondary</w:t>
      </w:r>
      <w:r w:rsidR="009B6BEF">
        <w:rPr>
          <w:rFonts w:asciiTheme="minorHAnsi" w:hAnsiTheme="minorHAnsi" w:cstheme="minorHAnsi"/>
          <w:b/>
          <w:bCs/>
          <w:smallCaps/>
          <w:color w:val="770D29"/>
          <w:sz w:val="48"/>
          <w:szCs w:val="48"/>
          <w:lang w:eastAsia="ja-JP"/>
          <w14:ligatures w14:val="none"/>
        </w:rPr>
        <w:t xml:space="preserve"> </w:t>
      </w:r>
      <w:r w:rsidR="00D33E0C">
        <w:rPr>
          <w:rFonts w:asciiTheme="minorHAnsi" w:hAnsiTheme="minorHAnsi" w:cstheme="minorHAnsi"/>
          <w:b/>
          <w:bCs/>
          <w:smallCaps/>
          <w:color w:val="770D29"/>
          <w:sz w:val="48"/>
          <w:szCs w:val="48"/>
          <w:lang w:eastAsia="ja-JP"/>
          <w14:ligatures w14:val="none"/>
        </w:rPr>
        <w:t>Education</w:t>
      </w:r>
      <w:r w:rsidR="00862E6D" w:rsidRPr="00D0386F">
        <w:rPr>
          <w:rFonts w:asciiTheme="minorHAnsi" w:hAnsiTheme="minorHAnsi" w:cstheme="minorHAnsi"/>
          <w:b/>
          <w:bCs/>
          <w:smallCaps/>
          <w:color w:val="770D29"/>
          <w:sz w:val="48"/>
          <w:szCs w:val="48"/>
          <w:lang w:eastAsia="ja-JP"/>
          <w14:ligatures w14:val="none"/>
        </w:rPr>
        <w:t xml:space="preserve"> Licensing Information</w:t>
      </w:r>
    </w:p>
    <w:p w14:paraId="0DF04253" w14:textId="77777777" w:rsidR="007E0AEB" w:rsidRPr="00D0386F" w:rsidRDefault="007E0AEB" w:rsidP="007E0AEB">
      <w:pPr>
        <w:pStyle w:val="Heading2"/>
        <w:widowControl w:val="0"/>
        <w:spacing w:after="200"/>
        <w:rPr>
          <w:rFonts w:asciiTheme="minorHAnsi" w:hAnsiTheme="minorHAnsi" w:cstheme="minorHAnsi"/>
          <w:b/>
          <w:bCs/>
          <w:smallCaps/>
          <w:color w:val="867D78"/>
          <w:lang w:eastAsia="ja-JP"/>
          <w14:ligatures w14:val="none"/>
        </w:rPr>
      </w:pPr>
      <w:r w:rsidRPr="00D0386F">
        <w:rPr>
          <w:rFonts w:asciiTheme="minorHAnsi" w:hAnsiTheme="minorHAnsi" w:cstheme="minorHAnsi"/>
          <w:b/>
          <w:bCs/>
          <w:smallCaps/>
          <w:color w:val="867D78"/>
          <w:lang w:eastAsia="ja-JP"/>
          <w14:ligatures w14:val="none"/>
        </w:rPr>
        <w:t>Certification</w:t>
      </w:r>
      <w:r>
        <w:rPr>
          <w:rFonts w:asciiTheme="minorHAnsi" w:hAnsiTheme="minorHAnsi" w:cstheme="minorHAnsi"/>
          <w:b/>
          <w:bCs/>
          <w:smallCaps/>
          <w:color w:val="867D78"/>
          <w:lang w:eastAsia="ja-JP"/>
          <w14:ligatures w14:val="none"/>
        </w:rPr>
        <w:t>s Required for a Teaching License</w:t>
      </w:r>
    </w:p>
    <w:p w14:paraId="552D286B" w14:textId="77777777" w:rsidR="007E0AEB" w:rsidRDefault="007E0AEB" w:rsidP="007E0AEB">
      <w:pPr>
        <w:rPr>
          <w:rFonts w:asciiTheme="minorHAnsi" w:hAnsiTheme="minorHAnsi" w:cstheme="minorHAnsi"/>
          <w:sz w:val="22"/>
          <w:szCs w:val="22"/>
          <w14:ligatures w14:val="none"/>
        </w:rPr>
      </w:pPr>
      <w:r>
        <w:rPr>
          <w:b/>
          <w:color w:val="005B94"/>
          <w:sz w:val="24"/>
          <w:szCs w:val="24"/>
        </w:rPr>
        <w:t>CPR/AED</w:t>
      </w:r>
    </w:p>
    <w:p w14:paraId="4074688A" w14:textId="77777777" w:rsidR="007E0AEB" w:rsidRPr="00DB24B7" w:rsidRDefault="007E0AEB" w:rsidP="007E0AEB">
      <w:pPr>
        <w:widowControl w:val="0"/>
        <w:spacing w:after="200" w:line="240" w:lineRule="auto"/>
        <w:rPr>
          <w:rFonts w:asciiTheme="minorHAnsi" w:hAnsiTheme="minorHAnsi" w:cstheme="minorHAnsi"/>
          <w:iCs/>
          <w:sz w:val="22"/>
          <w:szCs w:val="22"/>
          <w14:ligatures w14:val="none"/>
        </w:rPr>
      </w:pPr>
      <w:r w:rsidRPr="00862E6D">
        <w:rPr>
          <w:rFonts w:asciiTheme="minorHAnsi" w:hAnsiTheme="minorHAnsi" w:cstheme="minorHAnsi"/>
          <w:sz w:val="22"/>
          <w:szCs w:val="22"/>
          <w14:ligatures w14:val="none"/>
        </w:rPr>
        <w:t xml:space="preserve">To meet one of the state standards for dealing with emergencies in schools, CPR and AED training is required for all individuals seeking licensure. </w:t>
      </w:r>
      <w:r>
        <w:rPr>
          <w:rFonts w:asciiTheme="minorHAnsi" w:hAnsiTheme="minorHAnsi" w:cstheme="minorHAnsi"/>
          <w:sz w:val="22"/>
          <w:szCs w:val="22"/>
          <w14:ligatures w14:val="none"/>
        </w:rPr>
        <w:t>Your t</w:t>
      </w:r>
      <w:r w:rsidRPr="00862E6D">
        <w:rPr>
          <w:rFonts w:asciiTheme="minorHAnsi" w:hAnsiTheme="minorHAnsi" w:cstheme="minorHAnsi"/>
          <w:sz w:val="22"/>
          <w:szCs w:val="22"/>
          <w14:ligatures w14:val="none"/>
        </w:rPr>
        <w:t xml:space="preserve">raining must </w:t>
      </w:r>
      <w:r>
        <w:rPr>
          <w:rFonts w:asciiTheme="minorHAnsi" w:hAnsiTheme="minorHAnsi" w:cstheme="minorHAnsi"/>
          <w:sz w:val="22"/>
          <w:szCs w:val="22"/>
          <w14:ligatures w14:val="none"/>
        </w:rPr>
        <w:t>be</w:t>
      </w:r>
      <w:r w:rsidRPr="00862E6D">
        <w:rPr>
          <w:rFonts w:asciiTheme="minorHAnsi" w:hAnsiTheme="minorHAnsi" w:cstheme="minorHAnsi"/>
          <w:sz w:val="22"/>
          <w:szCs w:val="22"/>
          <w14:ligatures w14:val="none"/>
        </w:rPr>
        <w:t xml:space="preserve"> completed no more than two years prior to the time of licensure recommendation. </w:t>
      </w:r>
      <w:r w:rsidRPr="00DB24B7">
        <w:rPr>
          <w:rFonts w:asciiTheme="minorHAnsi" w:hAnsiTheme="minorHAnsi" w:cstheme="minorHAnsi"/>
          <w:iCs/>
          <w:sz w:val="22"/>
          <w:szCs w:val="22"/>
          <w14:ligatures w14:val="none"/>
        </w:rPr>
        <w:t>Undergraduates should complete training late in the junior year or early in the senior year. Graduate students should complete training prior to student teaching.</w:t>
      </w:r>
    </w:p>
    <w:p w14:paraId="4CDB3D8A" w14:textId="77777777" w:rsidR="007E0AEB" w:rsidRPr="00862E6D" w:rsidRDefault="007E0AEB" w:rsidP="007E0AEB">
      <w:pPr>
        <w:widowControl w:val="0"/>
        <w:spacing w:after="200" w:line="240" w:lineRule="auto"/>
        <w:rPr>
          <w:rFonts w:asciiTheme="minorHAnsi" w:hAnsiTheme="minorHAnsi" w:cstheme="minorHAnsi"/>
          <w:sz w:val="22"/>
          <w:szCs w:val="22"/>
          <w14:ligatures w14:val="none"/>
        </w:rPr>
      </w:pPr>
      <w:r w:rsidRPr="00862E6D">
        <w:rPr>
          <w:rFonts w:asciiTheme="minorHAnsi" w:hAnsiTheme="minorHAnsi" w:cstheme="minorHAnsi"/>
          <w:sz w:val="22"/>
          <w:szCs w:val="22"/>
          <w14:ligatures w14:val="none"/>
        </w:rPr>
        <w:t xml:space="preserve">Make sure you keep a copy of the CPR/AED certificate/card in a safe place because it </w:t>
      </w:r>
      <w:r>
        <w:rPr>
          <w:rFonts w:asciiTheme="minorHAnsi" w:hAnsiTheme="minorHAnsi" w:cstheme="minorHAnsi"/>
          <w:sz w:val="22"/>
          <w:szCs w:val="22"/>
          <w14:ligatures w14:val="none"/>
        </w:rPr>
        <w:t>should</w:t>
      </w:r>
      <w:r w:rsidRPr="00862E6D">
        <w:rPr>
          <w:rFonts w:asciiTheme="minorHAnsi" w:hAnsiTheme="minorHAnsi" w:cstheme="minorHAnsi"/>
          <w:sz w:val="22"/>
          <w:szCs w:val="22"/>
          <w14:ligatures w14:val="none"/>
        </w:rPr>
        <w:t xml:space="preserve"> be scanned and uploaded with your teaching license application.</w:t>
      </w:r>
    </w:p>
    <w:p w14:paraId="11D4B4F2" w14:textId="77777777" w:rsidR="007E0AEB" w:rsidRPr="00862E6D" w:rsidRDefault="007E0AEB" w:rsidP="007E0AEB">
      <w:pPr>
        <w:widowControl w:val="0"/>
        <w:spacing w:after="200" w:line="240" w:lineRule="auto"/>
        <w:rPr>
          <w:rFonts w:asciiTheme="minorHAnsi" w:hAnsiTheme="minorHAnsi" w:cstheme="minorHAnsi"/>
          <w:sz w:val="22"/>
          <w:szCs w:val="22"/>
          <w14:ligatures w14:val="none"/>
        </w:rPr>
      </w:pPr>
      <w:r w:rsidRPr="00862E6D">
        <w:rPr>
          <w:rFonts w:asciiTheme="minorHAnsi" w:hAnsiTheme="minorHAnsi" w:cstheme="minorHAnsi"/>
          <w:sz w:val="22"/>
          <w:szCs w:val="22"/>
          <w14:ligatures w14:val="none"/>
        </w:rPr>
        <w:t xml:space="preserve">CPR/AED Certification Workshops are offered each semester from 9:00 am—12 noon in the School of Education. The cost for attending the workshop and receiving CPR/AED certification can be found on the </w:t>
      </w:r>
      <w:hyperlink r:id="rId8" w:history="1">
        <w:r w:rsidRPr="004237D7">
          <w:rPr>
            <w:rStyle w:val="Hyperlink"/>
            <w:rFonts w:asciiTheme="minorHAnsi" w:hAnsiTheme="minorHAnsi" w:cstheme="minorHAnsi"/>
            <w:sz w:val="22"/>
            <w:szCs w:val="22"/>
            <w14:ligatures w14:val="none"/>
          </w:rPr>
          <w:t>Career Connections website</w:t>
        </w:r>
      </w:hyperlink>
      <w:r>
        <w:rPr>
          <w:rFonts w:asciiTheme="minorHAnsi" w:hAnsiTheme="minorHAnsi" w:cstheme="minorHAnsi"/>
          <w:sz w:val="22"/>
          <w:szCs w:val="22"/>
          <w14:ligatures w14:val="none"/>
        </w:rPr>
        <w:t>. G</w:t>
      </w:r>
      <w:r w:rsidRPr="00862E6D">
        <w:rPr>
          <w:rFonts w:asciiTheme="minorHAnsi" w:hAnsiTheme="minorHAnsi" w:cstheme="minorHAnsi"/>
          <w:sz w:val="22"/>
          <w:szCs w:val="22"/>
          <w14:ligatures w14:val="none"/>
        </w:rPr>
        <w:t xml:space="preserve">o to the </w:t>
      </w:r>
      <w:r>
        <w:rPr>
          <w:rFonts w:asciiTheme="minorHAnsi" w:hAnsiTheme="minorHAnsi" w:cstheme="minorHAnsi"/>
          <w:b/>
          <w:bCs/>
          <w:sz w:val="22"/>
          <w:szCs w:val="22"/>
          <w14:ligatures w14:val="none"/>
        </w:rPr>
        <w:t>Workshops and Training</w:t>
      </w:r>
      <w:r w:rsidRPr="00862E6D">
        <w:rPr>
          <w:rFonts w:asciiTheme="minorHAnsi" w:hAnsiTheme="minorHAnsi" w:cstheme="minorHAnsi"/>
          <w:sz w:val="22"/>
          <w:szCs w:val="22"/>
          <w14:ligatures w14:val="none"/>
        </w:rPr>
        <w:t xml:space="preserve"> and select </w:t>
      </w:r>
      <w:r>
        <w:rPr>
          <w:rFonts w:asciiTheme="minorHAnsi" w:hAnsiTheme="minorHAnsi" w:cstheme="minorHAnsi"/>
          <w:b/>
          <w:bCs/>
          <w:sz w:val="22"/>
          <w:szCs w:val="22"/>
          <w14:ligatures w14:val="none"/>
        </w:rPr>
        <w:t>CPR/AED Certification Sessions</w:t>
      </w:r>
      <w:r>
        <w:rPr>
          <w:rFonts w:asciiTheme="minorHAnsi" w:hAnsiTheme="minorHAnsi" w:cstheme="minorHAnsi"/>
          <w:sz w:val="22"/>
          <w:szCs w:val="22"/>
          <w14:ligatures w14:val="none"/>
        </w:rPr>
        <w:t xml:space="preserve"> to see when the next session is offered.</w:t>
      </w:r>
    </w:p>
    <w:p w14:paraId="282E6B47" w14:textId="77777777" w:rsidR="007E0AEB" w:rsidRDefault="007E0AEB" w:rsidP="007E0AEB">
      <w:pPr>
        <w:spacing w:after="200" w:line="240" w:lineRule="auto"/>
        <w:rPr>
          <w:rFonts w:asciiTheme="minorHAnsi" w:hAnsiTheme="minorHAnsi" w:cstheme="minorHAnsi"/>
          <w:sz w:val="22"/>
          <w:szCs w:val="22"/>
          <w14:ligatures w14:val="none"/>
        </w:rPr>
      </w:pPr>
      <w:r w:rsidRPr="00862E6D">
        <w:rPr>
          <w:rFonts w:asciiTheme="minorHAnsi" w:hAnsiTheme="minorHAnsi" w:cstheme="minorHAnsi"/>
          <w:sz w:val="22"/>
          <w:szCs w:val="22"/>
          <w14:ligatures w14:val="none"/>
        </w:rPr>
        <w:t xml:space="preserve">Training can also be done at the American Red Cross, American Heart Association, EMS Safety Services and other state approved agencies. (A list of approved providers can be found </w:t>
      </w:r>
      <w:r>
        <w:rPr>
          <w:rFonts w:asciiTheme="minorHAnsi" w:hAnsiTheme="minorHAnsi" w:cstheme="minorHAnsi"/>
          <w:sz w:val="22"/>
          <w:szCs w:val="22"/>
          <w14:ligatures w14:val="none"/>
        </w:rPr>
        <w:t xml:space="preserve">on the </w:t>
      </w:r>
      <w:hyperlink r:id="rId9" w:history="1">
        <w:r w:rsidRPr="004237D7">
          <w:rPr>
            <w:rStyle w:val="Hyperlink"/>
            <w:rFonts w:asciiTheme="minorHAnsi" w:hAnsiTheme="minorHAnsi" w:cstheme="minorHAnsi"/>
            <w:sz w:val="22"/>
            <w:szCs w:val="22"/>
            <w14:ligatures w14:val="none"/>
          </w:rPr>
          <w:t>IDOE website</w:t>
        </w:r>
      </w:hyperlink>
      <w:r>
        <w:rPr>
          <w:rFonts w:asciiTheme="minorHAnsi" w:hAnsiTheme="minorHAnsi" w:cstheme="minorHAnsi"/>
          <w:sz w:val="22"/>
          <w:szCs w:val="22"/>
          <w14:ligatures w14:val="none"/>
        </w:rPr>
        <w:t>)</w:t>
      </w:r>
    </w:p>
    <w:p w14:paraId="17D64196" w14:textId="77777777" w:rsidR="007E0AEB" w:rsidRPr="00862E6D" w:rsidRDefault="007E0AEB" w:rsidP="007E0AEB">
      <w:pPr>
        <w:rPr>
          <w:rFonts w:asciiTheme="minorHAnsi" w:hAnsiTheme="minorHAnsi" w:cstheme="minorHAnsi"/>
          <w:sz w:val="22"/>
          <w:szCs w:val="22"/>
          <w14:ligatures w14:val="none"/>
        </w:rPr>
      </w:pPr>
      <w:r>
        <w:rPr>
          <w:b/>
          <w:color w:val="005B94"/>
          <w:sz w:val="24"/>
          <w:szCs w:val="24"/>
        </w:rPr>
        <w:t>Suicide Prevention</w:t>
      </w:r>
    </w:p>
    <w:p w14:paraId="119ED337" w14:textId="77777777" w:rsidR="007E0AEB" w:rsidRPr="00862E6D" w:rsidRDefault="007E0AEB" w:rsidP="007E0AEB">
      <w:pPr>
        <w:widowControl w:val="0"/>
        <w:spacing w:after="200" w:line="240" w:lineRule="auto"/>
        <w:rPr>
          <w:rFonts w:asciiTheme="minorHAnsi" w:hAnsiTheme="minorHAnsi" w:cstheme="minorHAnsi"/>
          <w:sz w:val="22"/>
          <w:szCs w:val="22"/>
          <w14:ligatures w14:val="none"/>
        </w:rPr>
      </w:pPr>
      <w:r w:rsidRPr="00862E6D">
        <w:rPr>
          <w:rFonts w:asciiTheme="minorHAnsi" w:hAnsiTheme="minorHAnsi" w:cstheme="minorHAnsi"/>
          <w:sz w:val="22"/>
          <w:szCs w:val="22"/>
          <w14:ligatures w14:val="none"/>
        </w:rPr>
        <w:t>All students applying for an initial teaching license must show evidence that they have successfully completed education and training on the prevention of child suicide and the recognition of signs that a student may be considering suicide.</w:t>
      </w:r>
    </w:p>
    <w:p w14:paraId="15198F8B" w14:textId="77777777" w:rsidR="007E0AEB" w:rsidRPr="003F7379" w:rsidRDefault="007E0AEB" w:rsidP="007E0AEB">
      <w:pPr>
        <w:widowControl w:val="0"/>
        <w:spacing w:after="200" w:line="240" w:lineRule="auto"/>
        <w:rPr>
          <w:rFonts w:asciiTheme="minorHAnsi" w:hAnsiTheme="minorHAnsi" w:cstheme="minorHAnsi"/>
          <w:sz w:val="22"/>
          <w:szCs w:val="22"/>
          <w14:ligatures w14:val="none"/>
        </w:rPr>
      </w:pPr>
      <w:r w:rsidRPr="003F7379">
        <w:rPr>
          <w:rFonts w:asciiTheme="minorHAnsi" w:hAnsiTheme="minorHAnsi" w:cstheme="minorHAnsi"/>
          <w:sz w:val="22"/>
          <w:szCs w:val="22"/>
          <w14:ligatures w14:val="none"/>
        </w:rPr>
        <w:t xml:space="preserve">If you enrolled in and received a C or better grade in EDUC-G203: Communication for Youth Serving Professionals, you have completed the training and should have received a copy of your certificate via email. If you didn’t get a copy, you can stop by Career Connections in the Office of </w:t>
      </w:r>
      <w:r>
        <w:rPr>
          <w:rFonts w:asciiTheme="minorHAnsi" w:hAnsiTheme="minorHAnsi" w:cstheme="minorHAnsi"/>
          <w:sz w:val="22"/>
          <w:szCs w:val="22"/>
          <w14:ligatures w14:val="none"/>
        </w:rPr>
        <w:t xml:space="preserve">Undergraduate and </w:t>
      </w:r>
      <w:r w:rsidRPr="003F7379">
        <w:rPr>
          <w:rFonts w:asciiTheme="minorHAnsi" w:hAnsiTheme="minorHAnsi" w:cstheme="minorHAnsi"/>
          <w:sz w:val="22"/>
          <w:szCs w:val="22"/>
          <w14:ligatures w14:val="none"/>
        </w:rPr>
        <w:t xml:space="preserve">Teacher Education (ED 1000) to request a copy be sent to you or email </w:t>
      </w:r>
      <w:hyperlink r:id="rId10" w:history="1">
        <w:r w:rsidRPr="002A595C">
          <w:rPr>
            <w:rStyle w:val="Hyperlink"/>
            <w:rFonts w:asciiTheme="minorHAnsi" w:hAnsiTheme="minorHAnsi" w:cstheme="minorHAnsi"/>
            <w:sz w:val="22"/>
            <w:szCs w:val="22"/>
            <w14:ligatures w14:val="none"/>
          </w:rPr>
          <w:t>edcareer@iu.edu</w:t>
        </w:r>
      </w:hyperlink>
      <w:r w:rsidRPr="003F7379">
        <w:rPr>
          <w:rFonts w:asciiTheme="minorHAnsi" w:hAnsiTheme="minorHAnsi" w:cstheme="minorHAnsi"/>
          <w:sz w:val="22"/>
          <w:szCs w:val="22"/>
          <w14:ligatures w14:val="none"/>
        </w:rPr>
        <w:t>.</w:t>
      </w:r>
      <w:r>
        <w:rPr>
          <w:rFonts w:asciiTheme="minorHAnsi" w:hAnsiTheme="minorHAnsi" w:cstheme="minorHAnsi"/>
          <w:sz w:val="22"/>
          <w:szCs w:val="22"/>
          <w14:ligatures w14:val="none"/>
        </w:rPr>
        <w:t xml:space="preserve"> </w:t>
      </w:r>
    </w:p>
    <w:p w14:paraId="10A48192" w14:textId="77777777" w:rsidR="007E0AEB" w:rsidRPr="00862E6D" w:rsidRDefault="007E0AEB" w:rsidP="007E0AEB">
      <w:pPr>
        <w:widowControl w:val="0"/>
        <w:spacing w:after="200" w:line="240" w:lineRule="auto"/>
        <w:rPr>
          <w:rFonts w:asciiTheme="minorHAnsi" w:hAnsiTheme="minorHAnsi" w:cstheme="minorHAnsi"/>
          <w:sz w:val="22"/>
          <w:szCs w:val="22"/>
          <w14:ligatures w14:val="none"/>
        </w:rPr>
      </w:pPr>
      <w:r w:rsidRPr="00862E6D">
        <w:rPr>
          <w:rFonts w:asciiTheme="minorHAnsi" w:hAnsiTheme="minorHAnsi" w:cstheme="minorHAnsi"/>
          <w:sz w:val="22"/>
          <w:szCs w:val="22"/>
          <w14:ligatures w14:val="none"/>
        </w:rPr>
        <w:t>If you still need to complete the suicide prevention training, the School of Education will be holding free workshops each semester. To find out the dates and times workshops will be offered</w:t>
      </w:r>
      <w:r>
        <w:rPr>
          <w:rFonts w:asciiTheme="minorHAnsi" w:hAnsiTheme="minorHAnsi" w:cstheme="minorHAnsi"/>
          <w:sz w:val="22"/>
          <w:szCs w:val="22"/>
          <w14:ligatures w14:val="none"/>
        </w:rPr>
        <w:t xml:space="preserve"> go to </w:t>
      </w:r>
      <w:hyperlink r:id="rId11" w:history="1">
        <w:r w:rsidRPr="004237D7">
          <w:rPr>
            <w:rStyle w:val="Hyperlink"/>
            <w:rFonts w:asciiTheme="minorHAnsi" w:hAnsiTheme="minorHAnsi" w:cstheme="minorHAnsi"/>
            <w:sz w:val="22"/>
            <w:szCs w:val="22"/>
            <w14:ligatures w14:val="none"/>
          </w:rPr>
          <w:t>Career Connections website</w:t>
        </w:r>
      </w:hyperlink>
      <w:r>
        <w:rPr>
          <w:rFonts w:asciiTheme="minorHAnsi" w:hAnsiTheme="minorHAnsi" w:cstheme="minorHAnsi"/>
          <w:sz w:val="22"/>
          <w:szCs w:val="22"/>
          <w14:ligatures w14:val="none"/>
        </w:rPr>
        <w:t>. Click on</w:t>
      </w:r>
      <w:r w:rsidRPr="00862E6D">
        <w:rPr>
          <w:rFonts w:asciiTheme="minorHAnsi" w:hAnsiTheme="minorHAnsi" w:cstheme="minorHAnsi"/>
          <w:sz w:val="22"/>
          <w:szCs w:val="22"/>
          <w14:ligatures w14:val="none"/>
        </w:rPr>
        <w:t xml:space="preserve"> </w:t>
      </w:r>
      <w:r>
        <w:rPr>
          <w:rFonts w:asciiTheme="minorHAnsi" w:hAnsiTheme="minorHAnsi" w:cstheme="minorHAnsi"/>
          <w:b/>
          <w:bCs/>
          <w:sz w:val="22"/>
          <w:szCs w:val="22"/>
          <w14:ligatures w14:val="none"/>
        </w:rPr>
        <w:t>Workshops and Training</w:t>
      </w:r>
      <w:r w:rsidRPr="00862E6D">
        <w:rPr>
          <w:rFonts w:asciiTheme="minorHAnsi" w:hAnsiTheme="minorHAnsi" w:cstheme="minorHAnsi"/>
          <w:sz w:val="22"/>
          <w:szCs w:val="22"/>
          <w14:ligatures w14:val="none"/>
        </w:rPr>
        <w:t xml:space="preserve"> and select </w:t>
      </w:r>
      <w:r>
        <w:rPr>
          <w:rFonts w:asciiTheme="minorHAnsi" w:hAnsiTheme="minorHAnsi" w:cstheme="minorHAnsi"/>
          <w:b/>
          <w:bCs/>
          <w:sz w:val="22"/>
          <w:szCs w:val="22"/>
          <w14:ligatures w14:val="none"/>
        </w:rPr>
        <w:t>Suicide Prevention Training</w:t>
      </w:r>
      <w:r>
        <w:rPr>
          <w:rFonts w:asciiTheme="minorHAnsi" w:hAnsiTheme="minorHAnsi" w:cstheme="minorHAnsi"/>
          <w:sz w:val="22"/>
          <w:szCs w:val="22"/>
          <w14:ligatures w14:val="none"/>
        </w:rPr>
        <w:t xml:space="preserve"> to see when the next session is offered.</w:t>
      </w:r>
    </w:p>
    <w:p w14:paraId="120B68C0" w14:textId="77777777" w:rsidR="007E0AEB" w:rsidRDefault="007E0AEB" w:rsidP="007E0AEB">
      <w:pPr>
        <w:spacing w:after="200" w:line="240" w:lineRule="auto"/>
        <w:rPr>
          <w:rFonts w:asciiTheme="minorHAnsi" w:hAnsiTheme="minorHAnsi" w:cstheme="minorHAnsi"/>
          <w:sz w:val="22"/>
          <w:szCs w:val="22"/>
          <w14:ligatures w14:val="none"/>
        </w:rPr>
      </w:pPr>
      <w:r w:rsidRPr="00862E6D">
        <w:rPr>
          <w:rFonts w:asciiTheme="minorHAnsi" w:hAnsiTheme="minorHAnsi" w:cstheme="minorHAnsi"/>
          <w:sz w:val="22"/>
          <w:szCs w:val="22"/>
          <w14:ligatures w14:val="none"/>
        </w:rPr>
        <w:t xml:space="preserve">Training can also be done </w:t>
      </w:r>
      <w:r>
        <w:rPr>
          <w:rFonts w:asciiTheme="minorHAnsi" w:hAnsiTheme="minorHAnsi" w:cstheme="minorHAnsi"/>
          <w:sz w:val="22"/>
          <w:szCs w:val="22"/>
          <w14:ligatures w14:val="none"/>
        </w:rPr>
        <w:t>through</w:t>
      </w:r>
      <w:r w:rsidRPr="00862E6D">
        <w:rPr>
          <w:rFonts w:asciiTheme="minorHAnsi" w:hAnsiTheme="minorHAnsi" w:cstheme="minorHAnsi"/>
          <w:sz w:val="22"/>
          <w:szCs w:val="22"/>
          <w14:ligatures w14:val="none"/>
        </w:rPr>
        <w:t xml:space="preserve"> the </w:t>
      </w:r>
      <w:r>
        <w:rPr>
          <w:rFonts w:asciiTheme="minorHAnsi" w:hAnsiTheme="minorHAnsi" w:cstheme="minorHAnsi"/>
          <w:sz w:val="22"/>
          <w:szCs w:val="22"/>
          <w14:ligatures w14:val="none"/>
        </w:rPr>
        <w:t>American Foundation for Suicide Prevention, At-Risk for PK-12 Educators Online Program, The Jason Foundation</w:t>
      </w:r>
      <w:r w:rsidRPr="00862E6D">
        <w:rPr>
          <w:rFonts w:asciiTheme="minorHAnsi" w:hAnsiTheme="minorHAnsi" w:cstheme="minorHAnsi"/>
          <w:sz w:val="22"/>
          <w:szCs w:val="22"/>
          <w14:ligatures w14:val="none"/>
        </w:rPr>
        <w:t xml:space="preserve"> and other state approved agencies. (A list of approved providers can be found </w:t>
      </w:r>
      <w:r>
        <w:rPr>
          <w:rFonts w:asciiTheme="minorHAnsi" w:hAnsiTheme="minorHAnsi" w:cstheme="minorHAnsi"/>
          <w:sz w:val="22"/>
          <w:szCs w:val="22"/>
          <w14:ligatures w14:val="none"/>
        </w:rPr>
        <w:t xml:space="preserve">on the </w:t>
      </w:r>
      <w:hyperlink r:id="rId12" w:history="1">
        <w:r w:rsidRPr="004237D7">
          <w:rPr>
            <w:rStyle w:val="Hyperlink"/>
            <w:rFonts w:asciiTheme="minorHAnsi" w:hAnsiTheme="minorHAnsi" w:cstheme="minorHAnsi"/>
            <w:sz w:val="22"/>
            <w:szCs w:val="22"/>
            <w14:ligatures w14:val="none"/>
          </w:rPr>
          <w:t>IDOE website</w:t>
        </w:r>
      </w:hyperlink>
      <w:r>
        <w:rPr>
          <w:rFonts w:asciiTheme="minorHAnsi" w:hAnsiTheme="minorHAnsi" w:cstheme="minorHAnsi"/>
          <w:sz w:val="22"/>
          <w:szCs w:val="22"/>
          <w14:ligatures w14:val="none"/>
        </w:rPr>
        <w:t xml:space="preserve">) </w:t>
      </w:r>
    </w:p>
    <w:p w14:paraId="5ABE55C1" w14:textId="77777777" w:rsidR="007E0AEB" w:rsidRPr="002C347C" w:rsidRDefault="007E0AEB" w:rsidP="007E0AEB">
      <w:pPr>
        <w:rPr>
          <w:b/>
          <w:color w:val="005B94"/>
          <w:sz w:val="24"/>
          <w:szCs w:val="24"/>
        </w:rPr>
      </w:pPr>
      <w:r>
        <w:rPr>
          <w:b/>
          <w:color w:val="005B94"/>
          <w:sz w:val="24"/>
          <w:szCs w:val="24"/>
        </w:rPr>
        <w:t>Human Trafficking</w:t>
      </w:r>
    </w:p>
    <w:p w14:paraId="52ECBC4E" w14:textId="77777777" w:rsidR="007E0AEB" w:rsidRPr="000F2E02" w:rsidRDefault="007E0AEB" w:rsidP="007E0AEB">
      <w:pPr>
        <w:widowControl w:val="0"/>
        <w:spacing w:after="200" w:line="240" w:lineRule="auto"/>
        <w:rPr>
          <w:rFonts w:asciiTheme="minorHAnsi" w:hAnsiTheme="minorHAnsi" w:cstheme="minorHAnsi"/>
          <w:color w:val="333333"/>
          <w:sz w:val="22"/>
          <w:szCs w:val="22"/>
          <w:shd w:val="clear" w:color="auto" w:fill="FEFEFE"/>
        </w:rPr>
      </w:pPr>
      <w:r w:rsidRPr="000F2E02">
        <w:rPr>
          <w:rFonts w:asciiTheme="minorHAnsi" w:hAnsiTheme="minorHAnsi" w:cstheme="minorHAnsi"/>
          <w:sz w:val="22"/>
          <w:szCs w:val="22"/>
          <w14:ligatures w14:val="none"/>
        </w:rPr>
        <w:t xml:space="preserve">All students applying for an initial teaching license must show evidence that they have successfully completed education and training </w:t>
      </w:r>
      <w:r w:rsidRPr="000F2E02">
        <w:rPr>
          <w:rFonts w:asciiTheme="minorHAnsi" w:hAnsiTheme="minorHAnsi" w:cstheme="minorHAnsi"/>
          <w:color w:val="333333"/>
          <w:sz w:val="22"/>
          <w:szCs w:val="22"/>
          <w:shd w:val="clear" w:color="auto" w:fill="FEFEFE"/>
        </w:rPr>
        <w:t xml:space="preserve">in identification and reporting of human trafficking. Human Trafficking and Indiana Youth training can be completed through the </w:t>
      </w:r>
      <w:hyperlink r:id="rId13" w:history="1">
        <w:r w:rsidRPr="000F2E02">
          <w:rPr>
            <w:rStyle w:val="Hyperlink"/>
            <w:rFonts w:asciiTheme="minorHAnsi" w:hAnsiTheme="minorHAnsi" w:cstheme="minorHAnsi"/>
            <w:sz w:val="22"/>
            <w:szCs w:val="22"/>
            <w:shd w:val="clear" w:color="auto" w:fill="FEFEFE"/>
          </w:rPr>
          <w:t>Indiana Learning Lab</w:t>
        </w:r>
      </w:hyperlink>
      <w:r w:rsidRPr="000F2E02">
        <w:rPr>
          <w:rFonts w:asciiTheme="minorHAnsi" w:hAnsiTheme="minorHAnsi" w:cstheme="minorHAnsi"/>
          <w:color w:val="333333"/>
          <w:sz w:val="22"/>
          <w:szCs w:val="22"/>
          <w:shd w:val="clear" w:color="auto" w:fill="FEFEFE"/>
        </w:rPr>
        <w:t xml:space="preserve"> free of charge.</w:t>
      </w:r>
    </w:p>
    <w:p w14:paraId="5F00EB74" w14:textId="77777777" w:rsidR="007E0AEB" w:rsidRPr="002C347C" w:rsidRDefault="007E0AEB" w:rsidP="007E0AEB">
      <w:pPr>
        <w:rPr>
          <w:b/>
          <w:color w:val="005B94"/>
          <w:sz w:val="24"/>
          <w:szCs w:val="24"/>
        </w:rPr>
      </w:pPr>
      <w:r>
        <w:rPr>
          <w:b/>
          <w:color w:val="005B94"/>
          <w:sz w:val="24"/>
          <w:szCs w:val="24"/>
        </w:rPr>
        <w:t>Child Abuse and Neglect</w:t>
      </w:r>
    </w:p>
    <w:p w14:paraId="4155A94B" w14:textId="77777777" w:rsidR="007E0AEB" w:rsidRPr="000F2E02" w:rsidRDefault="007E0AEB" w:rsidP="007E0AEB">
      <w:pPr>
        <w:rPr>
          <w:rFonts w:asciiTheme="minorHAnsi" w:hAnsiTheme="minorHAnsi" w:cstheme="minorHAnsi"/>
          <w:sz w:val="22"/>
          <w:szCs w:val="22"/>
        </w:rPr>
      </w:pPr>
      <w:r w:rsidRPr="000F2E02">
        <w:rPr>
          <w:rFonts w:asciiTheme="minorHAnsi" w:hAnsiTheme="minorHAnsi" w:cstheme="minorHAnsi"/>
          <w:sz w:val="22"/>
          <w:szCs w:val="22"/>
        </w:rPr>
        <w:lastRenderedPageBreak/>
        <w:t xml:space="preserve">All new teachers are required to complete Child Abuse and Neglect training pursuant to Indiana state law. These trainings must include </w:t>
      </w:r>
      <w:r>
        <w:rPr>
          <w:rFonts w:asciiTheme="minorHAnsi" w:hAnsiTheme="minorHAnsi" w:cstheme="minorHAnsi"/>
          <w:sz w:val="22"/>
          <w:szCs w:val="22"/>
        </w:rPr>
        <w:t>t</w:t>
      </w:r>
      <w:r w:rsidRPr="000F2E02">
        <w:rPr>
          <w:rFonts w:asciiTheme="minorHAnsi" w:hAnsiTheme="minorHAnsi" w:cstheme="minorHAnsi"/>
          <w:sz w:val="22"/>
          <w:szCs w:val="22"/>
        </w:rPr>
        <w:t xml:space="preserve">raining on the duty to report suspected child abuse or neglect and training on recognizing possible signs of child abuse or neglect. Approved trainings include </w:t>
      </w:r>
    </w:p>
    <w:p w14:paraId="0E4C6828" w14:textId="77777777" w:rsidR="007E0AEB" w:rsidRPr="000F2E02" w:rsidRDefault="007E0AEB" w:rsidP="007E0AEB">
      <w:pPr>
        <w:pStyle w:val="ListParagraph"/>
        <w:numPr>
          <w:ilvl w:val="0"/>
          <w:numId w:val="5"/>
        </w:numPr>
        <w:rPr>
          <w:rFonts w:cstheme="minorHAnsi"/>
        </w:rPr>
      </w:pPr>
      <w:hyperlink r:id="rId14" w:anchor="/" w:history="1">
        <w:r w:rsidRPr="000F2E02">
          <w:rPr>
            <w:rStyle w:val="Hyperlink"/>
            <w:rFonts w:cstheme="minorHAnsi"/>
          </w:rPr>
          <w:t>Reporting Abuse and Neglect Training</w:t>
        </w:r>
      </w:hyperlink>
    </w:p>
    <w:p w14:paraId="24448C11" w14:textId="77777777" w:rsidR="007E0AEB" w:rsidRPr="000F2E02" w:rsidRDefault="007E0AEB" w:rsidP="007E0AEB">
      <w:pPr>
        <w:pStyle w:val="ListParagraph"/>
        <w:numPr>
          <w:ilvl w:val="0"/>
          <w:numId w:val="5"/>
        </w:numPr>
        <w:rPr>
          <w:rFonts w:cstheme="minorHAnsi"/>
        </w:rPr>
      </w:pPr>
      <w:hyperlink r:id="rId15" w:history="1">
        <w:r w:rsidRPr="000F2E02">
          <w:rPr>
            <w:rStyle w:val="Hyperlink"/>
            <w:rFonts w:cstheme="minorHAnsi"/>
          </w:rPr>
          <w:t xml:space="preserve">Stewards of </w:t>
        </w:r>
        <w:r>
          <w:rPr>
            <w:rStyle w:val="Hyperlink"/>
            <w:rFonts w:cstheme="minorHAnsi"/>
          </w:rPr>
          <w:t>C</w:t>
        </w:r>
        <w:r w:rsidRPr="000F2E02">
          <w:rPr>
            <w:rStyle w:val="Hyperlink"/>
            <w:rFonts w:cstheme="minorHAnsi"/>
          </w:rPr>
          <w:t>hildren: Firefly</w:t>
        </w:r>
      </w:hyperlink>
    </w:p>
    <w:p w14:paraId="74BE313A" w14:textId="77777777" w:rsidR="007E0AEB" w:rsidRPr="000F2E02" w:rsidRDefault="007E0AEB" w:rsidP="007E0AEB">
      <w:pPr>
        <w:pStyle w:val="ListParagraph"/>
        <w:numPr>
          <w:ilvl w:val="0"/>
          <w:numId w:val="5"/>
        </w:numPr>
        <w:rPr>
          <w:rFonts w:cstheme="minorHAnsi"/>
        </w:rPr>
      </w:pPr>
      <w:hyperlink r:id="rId16" w:history="1">
        <w:r w:rsidRPr="000F2E02">
          <w:rPr>
            <w:rStyle w:val="Hyperlink"/>
            <w:rFonts w:cstheme="minorHAnsi"/>
          </w:rPr>
          <w:t>Indiana Center for Prevention of Youth Abuse and Suicide</w:t>
        </w:r>
      </w:hyperlink>
    </w:p>
    <w:p w14:paraId="72976FFA" w14:textId="77777777" w:rsidR="005B6062" w:rsidRPr="00D0386F" w:rsidRDefault="005B6062" w:rsidP="005B6062">
      <w:pPr>
        <w:pStyle w:val="Heading2"/>
        <w:widowControl w:val="0"/>
        <w:spacing w:after="200"/>
        <w:rPr>
          <w:rFonts w:asciiTheme="minorHAnsi" w:hAnsiTheme="minorHAnsi" w:cstheme="minorHAnsi"/>
          <w:b/>
          <w:bCs/>
          <w:smallCaps/>
          <w:color w:val="867D78"/>
          <w14:ligatures w14:val="none"/>
        </w:rPr>
      </w:pPr>
      <w:r w:rsidRPr="00D0386F">
        <w:rPr>
          <w:rFonts w:asciiTheme="minorHAnsi" w:hAnsiTheme="minorHAnsi" w:cstheme="minorHAnsi"/>
          <w:b/>
          <w:bCs/>
          <w:smallCaps/>
          <w:color w:val="867D78"/>
          <w14:ligatures w14:val="none"/>
        </w:rPr>
        <w:t>Official Transcripts</w:t>
      </w:r>
    </w:p>
    <w:p w14:paraId="36AFB292" w14:textId="4FC00E36" w:rsidR="005B6062" w:rsidRPr="00862E6D" w:rsidRDefault="005B6062" w:rsidP="005B6062">
      <w:pPr>
        <w:widowControl w:val="0"/>
        <w:spacing w:after="200" w:line="240" w:lineRule="auto"/>
        <w:rPr>
          <w:rFonts w:asciiTheme="minorHAnsi" w:hAnsiTheme="minorHAnsi" w:cstheme="minorHAnsi"/>
          <w:sz w:val="22"/>
          <w:szCs w:val="22"/>
          <w14:ligatures w14:val="none"/>
        </w:rPr>
      </w:pPr>
      <w:r w:rsidRPr="00862E6D">
        <w:rPr>
          <w:rFonts w:asciiTheme="minorHAnsi" w:hAnsiTheme="minorHAnsi" w:cstheme="minorHAnsi"/>
          <w:sz w:val="22"/>
          <w:szCs w:val="22"/>
          <w14:ligatures w14:val="none"/>
        </w:rPr>
        <w:t xml:space="preserve">There are two different methods for getting your official transcript. You can place an online transcript request through the online ordering systems, or you can choose to order by fax or mail. Simply visit </w:t>
      </w:r>
      <w:r>
        <w:rPr>
          <w:rFonts w:asciiTheme="minorHAnsi" w:hAnsiTheme="minorHAnsi" w:cstheme="minorHAnsi"/>
          <w:sz w:val="22"/>
          <w:szCs w:val="22"/>
          <w14:ligatures w14:val="none"/>
        </w:rPr>
        <w:t xml:space="preserve">Student Central’s </w:t>
      </w:r>
      <w:r w:rsidR="00DB24B7">
        <w:rPr>
          <w:rFonts w:asciiTheme="minorHAnsi" w:hAnsiTheme="minorHAnsi" w:cstheme="minorHAnsi"/>
          <w:sz w:val="22"/>
          <w:szCs w:val="22"/>
          <w14:ligatures w14:val="none"/>
        </w:rPr>
        <w:t>“</w:t>
      </w:r>
      <w:hyperlink r:id="rId17" w:history="1">
        <w:r w:rsidRPr="00EA1784">
          <w:rPr>
            <w:rStyle w:val="Hyperlink"/>
            <w:rFonts w:asciiTheme="minorHAnsi" w:hAnsiTheme="minorHAnsi" w:cstheme="minorHAnsi"/>
            <w:iCs/>
            <w:sz w:val="22"/>
            <w:szCs w:val="22"/>
            <w14:ligatures w14:val="none"/>
          </w:rPr>
          <w:t>How to get a copy of your transcript</w:t>
        </w:r>
      </w:hyperlink>
      <w:r w:rsidR="00DB24B7">
        <w:rPr>
          <w:rFonts w:asciiTheme="minorHAnsi" w:hAnsiTheme="minorHAnsi" w:cstheme="minorHAnsi"/>
          <w:i/>
          <w:iCs/>
          <w:sz w:val="22"/>
          <w:szCs w:val="22"/>
          <w14:ligatures w14:val="none"/>
        </w:rPr>
        <w:t>”</w:t>
      </w:r>
      <w:r w:rsidRPr="00862E6D">
        <w:rPr>
          <w:rFonts w:asciiTheme="minorHAnsi" w:hAnsiTheme="minorHAnsi" w:cstheme="minorHAnsi"/>
          <w:sz w:val="22"/>
          <w:szCs w:val="22"/>
          <w14:ligatures w14:val="none"/>
        </w:rPr>
        <w:t xml:space="preserve"> </w:t>
      </w:r>
    </w:p>
    <w:p w14:paraId="0D62627C" w14:textId="77777777" w:rsidR="005B6062" w:rsidRPr="00862E6D" w:rsidRDefault="005B6062" w:rsidP="005B6062">
      <w:pPr>
        <w:widowControl w:val="0"/>
        <w:spacing w:after="200" w:line="240" w:lineRule="auto"/>
        <w:rPr>
          <w:rFonts w:asciiTheme="minorHAnsi" w:hAnsiTheme="minorHAnsi" w:cstheme="minorHAnsi"/>
          <w:sz w:val="22"/>
          <w:szCs w:val="22"/>
          <w14:ligatures w14:val="none"/>
        </w:rPr>
      </w:pPr>
      <w:r w:rsidRPr="00862E6D">
        <w:rPr>
          <w:rFonts w:asciiTheme="minorHAnsi" w:hAnsiTheme="minorHAnsi" w:cstheme="minorHAnsi"/>
          <w:b/>
          <w:bCs/>
          <w:sz w:val="22"/>
          <w:szCs w:val="22"/>
          <w14:ligatures w14:val="none"/>
        </w:rPr>
        <w:t xml:space="preserve">Note: </w:t>
      </w:r>
      <w:r w:rsidRPr="00862E6D">
        <w:rPr>
          <w:rFonts w:asciiTheme="minorHAnsi" w:hAnsiTheme="minorHAnsi" w:cstheme="minorHAnsi"/>
          <w:sz w:val="22"/>
          <w:szCs w:val="22"/>
          <w14:ligatures w14:val="none"/>
        </w:rPr>
        <w:t>If you have any forms or documents that must be attached to the transcript or need transcripts faxed to you or a third party, you should use the Order by Fax or Mail process.</w:t>
      </w:r>
    </w:p>
    <w:p w14:paraId="3FD1F582" w14:textId="4D5DA0DF" w:rsidR="005B6062" w:rsidRPr="00D0386F" w:rsidRDefault="005B6062" w:rsidP="005B6062">
      <w:pPr>
        <w:widowControl w:val="0"/>
        <w:rPr>
          <w:rFonts w:asciiTheme="minorHAnsi" w:hAnsiTheme="minorHAnsi" w:cstheme="minorHAnsi"/>
          <w:b/>
          <w:bCs/>
          <w:smallCaps/>
          <w:color w:val="867D78"/>
          <w:sz w:val="32"/>
          <w:szCs w:val="32"/>
          <w14:ligatures w14:val="none"/>
        </w:rPr>
      </w:pPr>
      <w:r w:rsidRPr="00D0386F">
        <w:rPr>
          <w:rFonts w:asciiTheme="minorHAnsi" w:hAnsiTheme="minorHAnsi" w:cstheme="minorHAnsi"/>
          <w:b/>
          <w:bCs/>
          <w:smallCaps/>
          <w:color w:val="867D78"/>
          <w:sz w:val="32"/>
          <w:szCs w:val="32"/>
          <w14:ligatures w14:val="none"/>
        </w:rPr>
        <w:t>Reciprocity &amp; Your License</w:t>
      </w:r>
    </w:p>
    <w:p w14:paraId="74C44594" w14:textId="515C1019" w:rsidR="005B6062" w:rsidRPr="00862E6D" w:rsidRDefault="005B6062" w:rsidP="005B6062">
      <w:pPr>
        <w:pStyle w:val="Heading2"/>
        <w:widowControl w:val="0"/>
        <w:spacing w:after="200" w:line="240" w:lineRule="auto"/>
        <w:rPr>
          <w:rFonts w:asciiTheme="minorHAnsi" w:hAnsiTheme="minorHAnsi" w:cstheme="minorHAnsi"/>
          <w:sz w:val="22"/>
          <w:szCs w:val="22"/>
          <w14:ligatures w14:val="none"/>
        </w:rPr>
      </w:pPr>
      <w:r w:rsidRPr="00862E6D">
        <w:rPr>
          <w:rFonts w:asciiTheme="minorHAnsi" w:hAnsiTheme="minorHAnsi" w:cstheme="minorHAnsi"/>
          <w:sz w:val="22"/>
          <w:szCs w:val="22"/>
          <w14:ligatures w14:val="none"/>
        </w:rPr>
        <w:t xml:space="preserve">Indiana has a compact with many states to honor Indiana instructional licenses. Called reciprocity, this agreement through the National Association of State Directors of Teacher Education and Certification (NASDTEC) allows an individual to submit their valid Indiana license to participating states and receive a one-year temporary license. During that year, the individual would be able to work while completing any deficiencies that might be identified by that </w:t>
      </w:r>
      <w:r w:rsidR="009F3EB0" w:rsidRPr="00862E6D">
        <w:rPr>
          <w:rFonts w:asciiTheme="minorHAnsi" w:hAnsiTheme="minorHAnsi" w:cstheme="minorHAnsi"/>
          <w:sz w:val="22"/>
          <w:szCs w:val="22"/>
          <w14:ligatures w14:val="none"/>
        </w:rPr>
        <w:t>state</w:t>
      </w:r>
      <w:r w:rsidRPr="00862E6D">
        <w:rPr>
          <w:rFonts w:asciiTheme="minorHAnsi" w:hAnsiTheme="minorHAnsi" w:cstheme="minorHAnsi"/>
          <w:sz w:val="22"/>
          <w:szCs w:val="22"/>
          <w14:ligatures w14:val="none"/>
        </w:rPr>
        <w:t xml:space="preserve">. For example, many states require an English as a New Language course or different licensure test(s). The most current information on reciprocity agreements among states can be found on the </w:t>
      </w:r>
      <w:hyperlink r:id="rId18" w:history="1">
        <w:r w:rsidRPr="00EA1784">
          <w:rPr>
            <w:rStyle w:val="Hyperlink"/>
            <w:rFonts w:asciiTheme="minorHAnsi" w:hAnsiTheme="minorHAnsi" w:cstheme="minorHAnsi"/>
            <w:sz w:val="22"/>
            <w:szCs w:val="22"/>
            <w14:ligatures w14:val="none"/>
          </w:rPr>
          <w:t>NASDTEC website</w:t>
        </w:r>
      </w:hyperlink>
      <w:r w:rsidR="00EA1784">
        <w:rPr>
          <w:rFonts w:asciiTheme="minorHAnsi" w:hAnsiTheme="minorHAnsi" w:cstheme="minorHAnsi"/>
          <w:sz w:val="22"/>
          <w:szCs w:val="22"/>
          <w14:ligatures w14:val="none"/>
        </w:rPr>
        <w:t>.</w:t>
      </w:r>
      <w:r w:rsidR="00C20586">
        <w:rPr>
          <w:rFonts w:asciiTheme="minorHAnsi" w:hAnsiTheme="minorHAnsi" w:cstheme="minorHAnsi"/>
          <w:sz w:val="22"/>
          <w:szCs w:val="22"/>
          <w14:ligatures w14:val="none"/>
        </w:rPr>
        <w:t xml:space="preserve"> </w:t>
      </w:r>
    </w:p>
    <w:p w14:paraId="28AE384D" w14:textId="1318C5C7" w:rsidR="005B6062" w:rsidRPr="00862E6D" w:rsidRDefault="005B6062" w:rsidP="005B6062">
      <w:pPr>
        <w:pStyle w:val="Heading2"/>
        <w:widowControl w:val="0"/>
        <w:spacing w:after="200" w:line="240" w:lineRule="auto"/>
        <w:rPr>
          <w:rFonts w:asciiTheme="minorHAnsi" w:hAnsiTheme="minorHAnsi" w:cstheme="minorHAnsi"/>
          <w:sz w:val="22"/>
          <w:szCs w:val="22"/>
          <w14:ligatures w14:val="none"/>
        </w:rPr>
      </w:pPr>
      <w:r w:rsidRPr="00862E6D">
        <w:rPr>
          <w:rFonts w:asciiTheme="minorHAnsi" w:hAnsiTheme="minorHAnsi" w:cstheme="minorHAnsi"/>
          <w:sz w:val="22"/>
          <w:szCs w:val="22"/>
          <w14:ligatures w14:val="none"/>
        </w:rPr>
        <w:t xml:space="preserve">Frequently, when applying for a license in another state, there will be a Program Verification Form you will need to have completed by the School of Education License Advisor. You can send your form to the Office of Teacher Education, Licensing Office, 201 N. Rose Ave, Bloomington, IN 47405 or email the form to </w:t>
      </w:r>
      <w:hyperlink r:id="rId19" w:history="1">
        <w:r w:rsidR="00C20586" w:rsidRPr="006F0998">
          <w:rPr>
            <w:rStyle w:val="Hyperlink"/>
            <w:rFonts w:asciiTheme="minorHAnsi" w:hAnsiTheme="minorHAnsi" w:cstheme="minorHAnsi"/>
            <w:sz w:val="22"/>
            <w:szCs w:val="22"/>
            <w14:ligatures w14:val="none"/>
          </w:rPr>
          <w:t>license@iu.edu</w:t>
        </w:r>
      </w:hyperlink>
      <w:r w:rsidR="00C20586">
        <w:rPr>
          <w:rFonts w:asciiTheme="minorHAnsi" w:hAnsiTheme="minorHAnsi" w:cstheme="minorHAnsi"/>
          <w:sz w:val="22"/>
          <w:szCs w:val="22"/>
          <w14:ligatures w14:val="none"/>
        </w:rPr>
        <w:t xml:space="preserve"> </w:t>
      </w:r>
      <w:r w:rsidRPr="00862E6D">
        <w:rPr>
          <w:rFonts w:asciiTheme="minorHAnsi" w:hAnsiTheme="minorHAnsi" w:cstheme="minorHAnsi"/>
          <w:sz w:val="22"/>
          <w:szCs w:val="22"/>
          <w14:ligatures w14:val="none"/>
        </w:rPr>
        <w:br/>
      </w:r>
      <w:r w:rsidRPr="00862E6D">
        <w:rPr>
          <w:rFonts w:asciiTheme="minorHAnsi" w:hAnsiTheme="minorHAnsi" w:cstheme="minorHAnsi"/>
          <w:sz w:val="22"/>
          <w:szCs w:val="22"/>
          <w14:ligatures w14:val="none"/>
        </w:rPr>
        <w:br/>
        <w:t>To determine licensing requirements in another state, you must contact that state. Due to the many changes each state makes in their licensing requirements, the IUB licensing office cannot answer specific questions about other state certification requirements. You will need to contact the Department of Education for that state if you have questions or concerns about being certified in that state.</w:t>
      </w:r>
    </w:p>
    <w:p w14:paraId="3EB2AD6D" w14:textId="77777777" w:rsidR="005B6062" w:rsidRPr="00D0386F" w:rsidRDefault="005B6062" w:rsidP="005B6062">
      <w:pPr>
        <w:pStyle w:val="Heading2"/>
        <w:widowControl w:val="0"/>
        <w:rPr>
          <w:rFonts w:asciiTheme="minorHAnsi" w:hAnsiTheme="minorHAnsi" w:cstheme="minorHAnsi"/>
          <w:b/>
          <w:bCs/>
          <w:color w:val="867D78"/>
          <w14:ligatures w14:val="none"/>
        </w:rPr>
      </w:pPr>
      <w:r w:rsidRPr="00D0386F">
        <w:rPr>
          <w:rFonts w:asciiTheme="minorHAnsi" w:hAnsiTheme="minorHAnsi" w:cstheme="minorHAnsi"/>
          <w:b/>
          <w:bCs/>
          <w:smallCaps/>
          <w:color w:val="867D78"/>
          <w14:ligatures w14:val="none"/>
        </w:rPr>
        <w:t xml:space="preserve">Potential Employers </w:t>
      </w:r>
    </w:p>
    <w:p w14:paraId="67B40510" w14:textId="2DE3B82E" w:rsidR="005B6062" w:rsidRPr="00862E6D" w:rsidRDefault="005B6062" w:rsidP="005B6062">
      <w:pPr>
        <w:widowControl w:val="0"/>
        <w:spacing w:after="200" w:line="240" w:lineRule="auto"/>
        <w:rPr>
          <w:rFonts w:asciiTheme="minorHAnsi" w:hAnsiTheme="minorHAnsi" w:cstheme="minorHAnsi"/>
          <w:sz w:val="22"/>
          <w:szCs w:val="22"/>
          <w14:ligatures w14:val="none"/>
        </w:rPr>
      </w:pPr>
      <w:r w:rsidRPr="00862E6D">
        <w:rPr>
          <w:rFonts w:asciiTheme="minorHAnsi" w:hAnsiTheme="minorHAnsi" w:cstheme="minorHAnsi"/>
          <w:sz w:val="22"/>
          <w:szCs w:val="22"/>
          <w14:ligatures w14:val="none"/>
        </w:rPr>
        <w:t xml:space="preserve">After you have completed student teaching but before your degree is conferred and your license has been issued, you can </w:t>
      </w:r>
      <w:r>
        <w:rPr>
          <w:rFonts w:asciiTheme="minorHAnsi" w:hAnsiTheme="minorHAnsi" w:cstheme="minorHAnsi"/>
          <w:sz w:val="22"/>
          <w:szCs w:val="22"/>
          <w14:ligatures w14:val="none"/>
        </w:rPr>
        <w:t>request</w:t>
      </w:r>
      <w:r w:rsidRPr="00862E6D">
        <w:rPr>
          <w:rFonts w:asciiTheme="minorHAnsi" w:hAnsiTheme="minorHAnsi" w:cstheme="minorHAnsi"/>
          <w:sz w:val="22"/>
          <w:szCs w:val="22"/>
          <w14:ligatures w14:val="none"/>
        </w:rPr>
        <w:t xml:space="preserve"> that the Licensing Office write an official letter (sometimes called a 90-day letter) to schools and school districts verifying that you have completed the program. Email your requests to </w:t>
      </w:r>
      <w:hyperlink r:id="rId20" w:history="1">
        <w:r w:rsidR="00C20586" w:rsidRPr="006F0998">
          <w:rPr>
            <w:rStyle w:val="Hyperlink"/>
            <w:rFonts w:asciiTheme="minorHAnsi" w:hAnsiTheme="minorHAnsi" w:cstheme="minorHAnsi"/>
            <w:sz w:val="22"/>
            <w:szCs w:val="22"/>
            <w14:ligatures w14:val="none"/>
          </w:rPr>
          <w:t>license@iu.edu</w:t>
        </w:r>
      </w:hyperlink>
      <w:r w:rsidR="00C20586">
        <w:rPr>
          <w:rFonts w:asciiTheme="minorHAnsi" w:hAnsiTheme="minorHAnsi" w:cstheme="minorHAnsi"/>
          <w:sz w:val="22"/>
          <w:szCs w:val="22"/>
          <w14:ligatures w14:val="none"/>
        </w:rPr>
        <w:t xml:space="preserve"> </w:t>
      </w:r>
      <w:r>
        <w:rPr>
          <w:rFonts w:asciiTheme="minorHAnsi" w:hAnsiTheme="minorHAnsi" w:cstheme="minorHAnsi"/>
          <w:sz w:val="22"/>
          <w:szCs w:val="22"/>
          <w14:ligatures w14:val="none"/>
        </w:rPr>
        <w:t xml:space="preserve"> </w:t>
      </w:r>
    </w:p>
    <w:p w14:paraId="0033282F" w14:textId="77777777" w:rsidR="005B6062" w:rsidRPr="00D0386F" w:rsidRDefault="005B6062" w:rsidP="005B6062">
      <w:pPr>
        <w:pStyle w:val="Heading2"/>
        <w:widowControl w:val="0"/>
        <w:spacing w:after="200"/>
        <w:rPr>
          <w:rFonts w:asciiTheme="minorHAnsi" w:hAnsiTheme="minorHAnsi" w:cstheme="minorHAnsi"/>
          <w:b/>
          <w:bCs/>
          <w:smallCaps/>
          <w:color w:val="867D78"/>
          <w14:ligatures w14:val="none"/>
        </w:rPr>
      </w:pPr>
      <w:r w:rsidRPr="00D0386F">
        <w:rPr>
          <w:rFonts w:asciiTheme="minorHAnsi" w:hAnsiTheme="minorHAnsi" w:cstheme="minorHAnsi"/>
          <w:b/>
          <w:bCs/>
          <w:smallCaps/>
          <w:color w:val="867D78"/>
          <w14:ligatures w14:val="none"/>
        </w:rPr>
        <w:t>Career Connections</w:t>
      </w:r>
    </w:p>
    <w:p w14:paraId="45993FBB" w14:textId="77777777" w:rsidR="005B6062" w:rsidRPr="00862E6D" w:rsidRDefault="005B6062" w:rsidP="005B6062">
      <w:pPr>
        <w:widowControl w:val="0"/>
        <w:spacing w:after="200" w:line="240" w:lineRule="auto"/>
        <w:rPr>
          <w:rFonts w:asciiTheme="minorHAnsi" w:hAnsiTheme="minorHAnsi" w:cstheme="minorHAnsi"/>
          <w:sz w:val="22"/>
          <w:szCs w:val="22"/>
          <w14:ligatures w14:val="none"/>
        </w:rPr>
      </w:pPr>
      <w:r w:rsidRPr="00862E6D">
        <w:rPr>
          <w:rFonts w:asciiTheme="minorHAnsi" w:hAnsiTheme="minorHAnsi" w:cstheme="minorHAnsi"/>
          <w:sz w:val="22"/>
          <w:szCs w:val="22"/>
          <w14:ligatures w14:val="none"/>
        </w:rPr>
        <w:t xml:space="preserve">Smart, passionate educators are always in demand. Each year Career Connections helps education students find their first teaching job. Career Connections can help you make a strong first impression </w:t>
      </w:r>
    </w:p>
    <w:p w14:paraId="232ECCAB" w14:textId="77777777" w:rsidR="005B6062" w:rsidRPr="001C46B7" w:rsidRDefault="005B6062" w:rsidP="005B6062">
      <w:pPr>
        <w:pStyle w:val="ListParagraph"/>
        <w:numPr>
          <w:ilvl w:val="0"/>
          <w:numId w:val="3"/>
        </w:numPr>
        <w:spacing w:line="240" w:lineRule="auto"/>
        <w:rPr>
          <w:rFonts w:cstheme="minorHAnsi"/>
        </w:rPr>
      </w:pPr>
      <w:r w:rsidRPr="001C46B7">
        <w:rPr>
          <w:rFonts w:cstheme="minorHAnsi"/>
        </w:rPr>
        <w:t>By helping you create better resumes and cover letters.</w:t>
      </w:r>
    </w:p>
    <w:p w14:paraId="556E74EA" w14:textId="77777777" w:rsidR="005B6062" w:rsidRPr="001C46B7" w:rsidRDefault="005B6062" w:rsidP="005B6062">
      <w:pPr>
        <w:pStyle w:val="ListParagraph"/>
        <w:numPr>
          <w:ilvl w:val="0"/>
          <w:numId w:val="3"/>
        </w:numPr>
        <w:spacing w:line="240" w:lineRule="auto"/>
        <w:rPr>
          <w:rFonts w:cstheme="minorHAnsi"/>
        </w:rPr>
      </w:pPr>
      <w:r w:rsidRPr="001C46B7">
        <w:rPr>
          <w:rFonts w:cstheme="minorHAnsi"/>
        </w:rPr>
        <w:t>By providing easy-to-use tips on building your professional network.</w:t>
      </w:r>
    </w:p>
    <w:p w14:paraId="09882913" w14:textId="77777777" w:rsidR="005B6062" w:rsidRPr="001C46B7" w:rsidRDefault="005B6062" w:rsidP="005B6062">
      <w:pPr>
        <w:pStyle w:val="ListParagraph"/>
        <w:numPr>
          <w:ilvl w:val="0"/>
          <w:numId w:val="3"/>
        </w:numPr>
        <w:spacing w:line="240" w:lineRule="auto"/>
        <w:rPr>
          <w:rFonts w:cstheme="minorHAnsi"/>
        </w:rPr>
      </w:pPr>
      <w:r w:rsidRPr="001C46B7">
        <w:rPr>
          <w:rFonts w:cstheme="minorHAnsi"/>
        </w:rPr>
        <w:t>Assisting you with improving your interviewing skills with experienced educators who will prepare you to perform under pressure.</w:t>
      </w:r>
    </w:p>
    <w:p w14:paraId="479C7F3D" w14:textId="77777777" w:rsidR="005B6062" w:rsidRPr="00862E6D" w:rsidRDefault="005B6062" w:rsidP="005B6062">
      <w:pPr>
        <w:widowControl w:val="0"/>
        <w:spacing w:after="200" w:line="240" w:lineRule="auto"/>
        <w:rPr>
          <w:rFonts w:asciiTheme="minorHAnsi" w:hAnsiTheme="minorHAnsi" w:cstheme="minorHAnsi"/>
          <w:sz w:val="22"/>
          <w:szCs w:val="22"/>
          <w14:ligatures w14:val="none"/>
        </w:rPr>
      </w:pPr>
      <w:r w:rsidRPr="00862E6D">
        <w:rPr>
          <w:rFonts w:asciiTheme="minorHAnsi" w:hAnsiTheme="minorHAnsi" w:cstheme="minorHAnsi"/>
          <w:sz w:val="22"/>
          <w:szCs w:val="22"/>
          <w14:ligatures w14:val="none"/>
        </w:rPr>
        <w:t xml:space="preserve">Career Connections can also help you maintain a digital portfolio of your teaching credentials that you can continue to </w:t>
      </w:r>
      <w:r w:rsidRPr="00862E6D">
        <w:rPr>
          <w:rFonts w:asciiTheme="minorHAnsi" w:hAnsiTheme="minorHAnsi" w:cstheme="minorHAnsi"/>
          <w:sz w:val="22"/>
          <w:szCs w:val="22"/>
          <w14:ligatures w14:val="none"/>
        </w:rPr>
        <w:lastRenderedPageBreak/>
        <w:t>use throughout your career. Upload certifications, transcripts, letters of recommendation, and other materials you want to share with prospective employers. When you are ready to apply, you will have everything you need in one convenient location.</w:t>
      </w:r>
    </w:p>
    <w:p w14:paraId="59CA2FFC" w14:textId="77777777" w:rsidR="005B6062" w:rsidRPr="002C347C" w:rsidRDefault="005B6062" w:rsidP="005B6062">
      <w:pPr>
        <w:rPr>
          <w:b/>
          <w:color w:val="005B94"/>
          <w:sz w:val="24"/>
          <w:szCs w:val="24"/>
        </w:rPr>
      </w:pPr>
      <w:r w:rsidRPr="002C347C">
        <w:rPr>
          <w:b/>
          <w:color w:val="005B94"/>
          <w:sz w:val="24"/>
          <w:szCs w:val="24"/>
        </w:rPr>
        <w:t>Services</w:t>
      </w:r>
    </w:p>
    <w:p w14:paraId="3C9FB4CF" w14:textId="77777777" w:rsidR="005B6062" w:rsidRPr="00862E6D" w:rsidRDefault="005B6062" w:rsidP="005B6062">
      <w:pPr>
        <w:widowControl w:val="0"/>
        <w:spacing w:after="240" w:line="240" w:lineRule="auto"/>
        <w:rPr>
          <w:rFonts w:asciiTheme="minorHAnsi" w:hAnsiTheme="minorHAnsi" w:cstheme="minorHAnsi"/>
          <w:sz w:val="22"/>
          <w:szCs w:val="22"/>
          <w14:ligatures w14:val="none"/>
        </w:rPr>
      </w:pPr>
      <w:r w:rsidRPr="00862E6D">
        <w:rPr>
          <w:rFonts w:asciiTheme="minorHAnsi" w:hAnsiTheme="minorHAnsi" w:cstheme="minorHAnsi"/>
          <w:sz w:val="22"/>
          <w:szCs w:val="22"/>
          <w:u w:val="single"/>
          <w14:ligatures w14:val="none"/>
        </w:rPr>
        <w:t>Job Search Advisors</w:t>
      </w:r>
      <w:r w:rsidRPr="00862E6D">
        <w:rPr>
          <w:rFonts w:asciiTheme="minorHAnsi" w:hAnsiTheme="minorHAnsi" w:cstheme="minorHAnsi"/>
          <w:sz w:val="22"/>
          <w:szCs w:val="22"/>
          <w14:ligatures w14:val="none"/>
        </w:rPr>
        <w:t xml:space="preserve"> can assist you with job search questions, concerns, and skills, including: creating a resume that truly promotes you to employers, writing cover letters that will help get you the interview, and thank you letters afterward, requesting letters of recommendation from professors and supervisors, searching for jobs in- and out-of-state, completing online job applications, networking to grow your professional contacts, and practicing and perfecting interviewing skills.</w:t>
      </w:r>
    </w:p>
    <w:p w14:paraId="47868927" w14:textId="77777777" w:rsidR="005B6062" w:rsidRPr="00862E6D" w:rsidRDefault="005B6062" w:rsidP="005B6062">
      <w:pPr>
        <w:widowControl w:val="0"/>
        <w:spacing w:after="240" w:line="240" w:lineRule="auto"/>
        <w:rPr>
          <w:rFonts w:asciiTheme="minorHAnsi" w:hAnsiTheme="minorHAnsi" w:cstheme="minorHAnsi"/>
          <w:sz w:val="22"/>
          <w:szCs w:val="22"/>
          <w14:ligatures w14:val="none"/>
        </w:rPr>
      </w:pPr>
      <w:r w:rsidRPr="00862E6D">
        <w:rPr>
          <w:rFonts w:asciiTheme="minorHAnsi" w:hAnsiTheme="minorHAnsi" w:cstheme="minorHAnsi"/>
          <w:sz w:val="22"/>
          <w:szCs w:val="22"/>
          <w:u w:val="single"/>
          <w14:ligatures w14:val="none"/>
        </w:rPr>
        <w:t>Online Job Listings</w:t>
      </w:r>
      <w:r w:rsidRPr="00862E6D">
        <w:rPr>
          <w:rFonts w:asciiTheme="minorHAnsi" w:hAnsiTheme="minorHAnsi" w:cstheme="minorHAnsi"/>
          <w:sz w:val="22"/>
          <w:szCs w:val="22"/>
          <w14:ligatures w14:val="none"/>
        </w:rPr>
        <w:t xml:space="preserve"> allow you to search for jobs across the country and internationally. Career Connections staff screen job announcements and post only those they believe are of interest to our students and alumni. You have the option to save your job searches and create “job agents” that will notify you by email of new jobs that meet those parameters. </w:t>
      </w:r>
    </w:p>
    <w:p w14:paraId="0F488180" w14:textId="51C41935" w:rsidR="005B6062" w:rsidRPr="00862E6D" w:rsidRDefault="005B6062" w:rsidP="005B6062">
      <w:pPr>
        <w:widowControl w:val="0"/>
        <w:spacing w:after="240" w:line="240" w:lineRule="auto"/>
        <w:rPr>
          <w:rFonts w:asciiTheme="minorHAnsi" w:hAnsiTheme="minorHAnsi" w:cstheme="minorHAnsi"/>
          <w:sz w:val="22"/>
          <w:szCs w:val="22"/>
          <w14:ligatures w14:val="none"/>
        </w:rPr>
      </w:pPr>
      <w:r w:rsidRPr="00862E6D">
        <w:rPr>
          <w:rFonts w:asciiTheme="minorHAnsi" w:hAnsiTheme="minorHAnsi" w:cstheme="minorHAnsi"/>
          <w:sz w:val="22"/>
          <w:szCs w:val="22"/>
          <w14:ligatures w14:val="none"/>
        </w:rPr>
        <w:t xml:space="preserve">Ensure your account is set up to “seeking employment” and get your resume approved </w:t>
      </w:r>
      <w:proofErr w:type="gramStart"/>
      <w:r w:rsidRPr="00862E6D">
        <w:rPr>
          <w:rFonts w:asciiTheme="minorHAnsi" w:hAnsiTheme="minorHAnsi" w:cstheme="minorHAnsi"/>
          <w:sz w:val="22"/>
          <w:szCs w:val="22"/>
          <w14:ligatures w14:val="none"/>
        </w:rPr>
        <w:t>in order to</w:t>
      </w:r>
      <w:proofErr w:type="gramEnd"/>
      <w:r w:rsidRPr="00862E6D">
        <w:rPr>
          <w:rFonts w:asciiTheme="minorHAnsi" w:hAnsiTheme="minorHAnsi" w:cstheme="minorHAnsi"/>
          <w:sz w:val="22"/>
          <w:szCs w:val="22"/>
          <w14:ligatures w14:val="none"/>
        </w:rPr>
        <w:t xml:space="preserve"> be considered for </w:t>
      </w:r>
      <w:r w:rsidRPr="00862E6D">
        <w:rPr>
          <w:rFonts w:asciiTheme="minorHAnsi" w:hAnsiTheme="minorHAnsi" w:cstheme="minorHAnsi"/>
          <w:sz w:val="22"/>
          <w:szCs w:val="22"/>
          <w:u w:val="single"/>
          <w14:ligatures w14:val="none"/>
        </w:rPr>
        <w:t>job referrals</w:t>
      </w:r>
      <w:r w:rsidRPr="00862E6D">
        <w:rPr>
          <w:rFonts w:asciiTheme="minorHAnsi" w:hAnsiTheme="minorHAnsi" w:cstheme="minorHAnsi"/>
          <w:sz w:val="22"/>
          <w:szCs w:val="22"/>
          <w14:ligatures w14:val="none"/>
        </w:rPr>
        <w:t xml:space="preserve"> to employers who contact Career Connections looking for candidates. Career Connections will search the system for matches and send the resumes of potential candidates directly to the employer and notify those candidates of the referral.</w:t>
      </w:r>
    </w:p>
    <w:p w14:paraId="6B9CC74A" w14:textId="0E4B42D8" w:rsidR="005B6062" w:rsidRPr="00D0386F" w:rsidRDefault="005B6062" w:rsidP="005B6062">
      <w:pPr>
        <w:pStyle w:val="Heading2"/>
        <w:widowControl w:val="0"/>
        <w:spacing w:after="200"/>
        <w:rPr>
          <w:rFonts w:asciiTheme="minorHAnsi" w:hAnsiTheme="minorHAnsi" w:cstheme="minorHAnsi"/>
          <w:b/>
          <w:bCs/>
          <w:smallCaps/>
          <w:color w:val="867D78"/>
          <w14:ligatures w14:val="none"/>
        </w:rPr>
      </w:pPr>
      <w:r w:rsidRPr="00862E6D">
        <w:rPr>
          <w:rFonts w:asciiTheme="minorHAnsi" w:hAnsiTheme="minorHAnsi" w:cstheme="minorHAnsi"/>
          <w:sz w:val="22"/>
          <w:szCs w:val="22"/>
          <w14:ligatures w14:val="none"/>
        </w:rPr>
        <w:t> </w:t>
      </w:r>
      <w:r>
        <w:rPr>
          <w:rFonts w:asciiTheme="minorHAnsi" w:hAnsiTheme="minorHAnsi" w:cstheme="minorHAnsi"/>
          <w:b/>
          <w:bCs/>
          <w:smallCaps/>
          <w:color w:val="867D78"/>
          <w14:ligatures w14:val="none"/>
        </w:rPr>
        <w:t>Licensure</w:t>
      </w:r>
      <w:r w:rsidR="004C3246">
        <w:rPr>
          <w:rFonts w:asciiTheme="minorHAnsi" w:hAnsiTheme="minorHAnsi" w:cstheme="minorHAnsi"/>
          <w:b/>
          <w:bCs/>
          <w:smallCaps/>
          <w:color w:val="867D78"/>
          <w14:ligatures w14:val="none"/>
        </w:rPr>
        <w:t xml:space="preserve"> Tests</w:t>
      </w:r>
    </w:p>
    <w:p w14:paraId="798AC7B0" w14:textId="32F393F9" w:rsidR="008A6C6E" w:rsidRPr="008A6C6E" w:rsidRDefault="008A6C6E" w:rsidP="008A6C6E">
      <w:pPr>
        <w:widowControl w:val="0"/>
        <w:spacing w:after="240" w:line="240" w:lineRule="auto"/>
        <w:rPr>
          <w:sz w:val="22"/>
          <w:szCs w:val="22"/>
          <w:lang w:eastAsia="ja-JP"/>
          <w14:ligatures w14:val="none"/>
        </w:rPr>
      </w:pPr>
      <w:r w:rsidRPr="008A6C6E">
        <w:rPr>
          <w:sz w:val="22"/>
          <w:szCs w:val="22"/>
          <w14:ligatures w14:val="none"/>
        </w:rPr>
        <w:t xml:space="preserve">The tests are offered via home testing (select tests) and computer at sites in Indiana and nationwide.  Appointments can be made </w:t>
      </w:r>
      <w:r w:rsidR="009F3EB0" w:rsidRPr="008A6C6E">
        <w:rPr>
          <w:sz w:val="22"/>
          <w:szCs w:val="22"/>
          <w14:ligatures w14:val="none"/>
        </w:rPr>
        <w:t>year-round</w:t>
      </w:r>
      <w:r w:rsidRPr="008A6C6E">
        <w:rPr>
          <w:sz w:val="22"/>
          <w:szCs w:val="22"/>
          <w14:ligatures w14:val="none"/>
        </w:rPr>
        <w:t xml:space="preserve"> and are available on a first come, first served basis. The tests will typically cost between $120 and $146 each and be comprised of multiple-choice questions.  (Exception: World Languages tests have constructed-response assignments depending on the language.  The tests also include listening, speaking, and writing sections.) In some cases, it may require more than one test session to complete all the tests required. Not all tests are offered seven days a week.  You can </w:t>
      </w:r>
      <w:r w:rsidRPr="008A6C6E">
        <w:rPr>
          <w:sz w:val="22"/>
          <w:szCs w:val="22"/>
          <w:lang w:eastAsia="ja-JP"/>
          <w14:ligatures w14:val="none"/>
        </w:rPr>
        <w:t xml:space="preserve">find out </w:t>
      </w:r>
      <w:hyperlink r:id="rId21" w:history="1">
        <w:r w:rsidRPr="00EA1784">
          <w:rPr>
            <w:rStyle w:val="Hyperlink"/>
            <w:sz w:val="22"/>
            <w:szCs w:val="22"/>
            <w:lang w:eastAsia="ja-JP"/>
            <w14:ligatures w14:val="none"/>
          </w:rPr>
          <w:t>how to register for the pedagogy and content tests</w:t>
        </w:r>
      </w:hyperlink>
      <w:r w:rsidRPr="008A6C6E">
        <w:rPr>
          <w:sz w:val="22"/>
          <w:szCs w:val="22"/>
          <w:lang w:eastAsia="ja-JP"/>
          <w14:ligatures w14:val="none"/>
        </w:rPr>
        <w:t xml:space="preserve"> and when </w:t>
      </w:r>
      <w:r w:rsidR="00EA1784">
        <w:rPr>
          <w:sz w:val="22"/>
          <w:szCs w:val="22"/>
          <w:lang w:eastAsia="ja-JP"/>
          <w14:ligatures w14:val="none"/>
        </w:rPr>
        <w:t>and where the tests are offered.</w:t>
      </w:r>
    </w:p>
    <w:p w14:paraId="2DAF282C" w14:textId="208639D0" w:rsidR="008A6C6E" w:rsidRPr="008A6C6E" w:rsidRDefault="008A6C6E" w:rsidP="008A6C6E">
      <w:pPr>
        <w:pStyle w:val="Heading3"/>
        <w:widowControl w:val="0"/>
        <w:spacing w:before="0" w:after="240" w:line="240" w:lineRule="auto"/>
        <w:rPr>
          <w:rFonts w:ascii="Calibri" w:hAnsi="Calibri" w:cs="Calibri"/>
          <w:b/>
          <w:bCs/>
          <w:color w:val="003963"/>
          <w:sz w:val="22"/>
          <w:szCs w:val="22"/>
          <w:lang w:eastAsia="ja-JP"/>
          <w14:ligatures w14:val="none"/>
        </w:rPr>
      </w:pPr>
      <w:r w:rsidRPr="008A6C6E">
        <w:rPr>
          <w:rFonts w:ascii="Calibri" w:hAnsi="Calibri" w:cs="Calibri"/>
          <w:b/>
          <w:bCs/>
          <w:sz w:val="22"/>
          <w:szCs w:val="22"/>
          <w:lang w:eastAsia="ja-JP"/>
          <w14:ligatures w14:val="none"/>
        </w:rPr>
        <w:t> </w:t>
      </w:r>
      <w:r w:rsidRPr="008A6C6E">
        <w:rPr>
          <w:rFonts w:ascii="Calibri" w:hAnsi="Calibri" w:cs="Calibri"/>
          <w:b/>
          <w:bCs/>
          <w:color w:val="003963"/>
          <w:sz w:val="22"/>
          <w:szCs w:val="22"/>
          <w:lang w:eastAsia="ja-JP"/>
          <w14:ligatures w14:val="none"/>
        </w:rPr>
        <w:t>Preparing for the test</w:t>
      </w:r>
    </w:p>
    <w:p w14:paraId="33A4EEA9" w14:textId="6DC37FC4" w:rsidR="008A6C6E" w:rsidRPr="008A6C6E" w:rsidRDefault="008A6C6E" w:rsidP="008A6C6E">
      <w:pPr>
        <w:widowControl w:val="0"/>
        <w:spacing w:after="240" w:line="240" w:lineRule="auto"/>
        <w:rPr>
          <w:sz w:val="22"/>
          <w:szCs w:val="22"/>
          <w:lang w:eastAsia="ja-JP"/>
          <w14:ligatures w14:val="none"/>
        </w:rPr>
      </w:pPr>
      <w:r w:rsidRPr="008A6C6E">
        <w:rPr>
          <w:sz w:val="22"/>
          <w:szCs w:val="22"/>
          <w:lang w:eastAsia="ja-JP"/>
          <w14:ligatures w14:val="none"/>
        </w:rPr>
        <w:t xml:space="preserve">The </w:t>
      </w:r>
      <w:hyperlink r:id="rId22" w:history="1">
        <w:r w:rsidRPr="00EA1784">
          <w:rPr>
            <w:rStyle w:val="Hyperlink"/>
            <w:sz w:val="22"/>
            <w:szCs w:val="22"/>
            <w:lang w:eastAsia="ja-JP"/>
            <w14:ligatures w14:val="none"/>
          </w:rPr>
          <w:t>Praxis website</w:t>
        </w:r>
      </w:hyperlink>
      <w:r w:rsidRPr="008A6C6E">
        <w:rPr>
          <w:sz w:val="22"/>
          <w:szCs w:val="22"/>
          <w:lang w:eastAsia="ja-JP"/>
          <w14:ligatures w14:val="none"/>
        </w:rPr>
        <w:t xml:space="preserve"> offers </w:t>
      </w:r>
      <w:r w:rsidR="009F3EB0" w:rsidRPr="008A6C6E">
        <w:rPr>
          <w:sz w:val="22"/>
          <w:szCs w:val="22"/>
          <w:lang w:eastAsia="ja-JP"/>
          <w14:ligatures w14:val="none"/>
        </w:rPr>
        <w:t>several</w:t>
      </w:r>
      <w:r w:rsidRPr="008A6C6E">
        <w:rPr>
          <w:sz w:val="22"/>
          <w:szCs w:val="22"/>
          <w:lang w:eastAsia="ja-JP"/>
          <w14:ligatures w14:val="none"/>
        </w:rPr>
        <w:t xml:space="preserve"> resources to help you prepare for the tests including study companions, study plans, videos, interactive practice tests and more</w:t>
      </w:r>
      <w:r w:rsidR="00EA1784">
        <w:rPr>
          <w:sz w:val="22"/>
          <w:szCs w:val="22"/>
          <w:lang w:eastAsia="ja-JP"/>
          <w14:ligatures w14:val="none"/>
        </w:rPr>
        <w:t>.</w:t>
      </w:r>
      <w:r w:rsidR="00C20586">
        <w:rPr>
          <w:sz w:val="22"/>
          <w:szCs w:val="22"/>
          <w:lang w:eastAsia="ja-JP"/>
          <w14:ligatures w14:val="none"/>
        </w:rPr>
        <w:t xml:space="preserve"> </w:t>
      </w:r>
      <w:r>
        <w:rPr>
          <w:sz w:val="22"/>
          <w:szCs w:val="22"/>
          <w:lang w:eastAsia="ja-JP"/>
          <w14:ligatures w14:val="none"/>
        </w:rPr>
        <w:t xml:space="preserve"> </w:t>
      </w:r>
      <w:r w:rsidRPr="008A6C6E">
        <w:rPr>
          <w:sz w:val="22"/>
          <w:szCs w:val="22"/>
          <w:lang w:eastAsia="ja-JP"/>
          <w14:ligatures w14:val="none"/>
        </w:rPr>
        <w:t>As an IU student you are eligible to take one full-length practice test free. The test lets you practice answering one set of authentic test questions in an environment that simulates the computer-delivered test.</w:t>
      </w:r>
    </w:p>
    <w:p w14:paraId="033ED8D6" w14:textId="3CF8EDB2" w:rsidR="008A6C6E" w:rsidRPr="008A6C6E" w:rsidRDefault="008A6C6E" w:rsidP="008A6C6E">
      <w:pPr>
        <w:widowControl w:val="0"/>
        <w:spacing w:after="240" w:line="240" w:lineRule="auto"/>
        <w:rPr>
          <w:sz w:val="22"/>
          <w:szCs w:val="22"/>
          <w:lang w:eastAsia="ja-JP"/>
          <w14:ligatures w14:val="none"/>
        </w:rPr>
      </w:pPr>
      <w:r w:rsidRPr="008A6C6E">
        <w:rPr>
          <w:sz w:val="22"/>
          <w:szCs w:val="22"/>
          <w:lang w:eastAsia="ja-JP"/>
          <w14:ligatures w14:val="none"/>
        </w:rPr>
        <w:t xml:space="preserve"> Additional resources for preparing for the tests are </w:t>
      </w:r>
      <w:hyperlink r:id="rId23" w:history="1">
        <w:r w:rsidRPr="00EA1784">
          <w:rPr>
            <w:rStyle w:val="Hyperlink"/>
            <w:sz w:val="22"/>
            <w:szCs w:val="22"/>
            <w:lang w:eastAsia="ja-JP"/>
            <w14:ligatures w14:val="none"/>
          </w:rPr>
          <w:t>Learning</w:t>
        </w:r>
        <w:r w:rsidR="00EA1784" w:rsidRPr="00EA1784">
          <w:rPr>
            <w:rStyle w:val="Hyperlink"/>
            <w:sz w:val="22"/>
            <w:szCs w:val="22"/>
            <w:lang w:eastAsia="ja-JP"/>
            <w14:ligatures w14:val="none"/>
          </w:rPr>
          <w:t xml:space="preserve"> </w:t>
        </w:r>
        <w:r w:rsidRPr="00EA1784">
          <w:rPr>
            <w:rStyle w:val="Hyperlink"/>
            <w:sz w:val="22"/>
            <w:szCs w:val="22"/>
            <w:lang w:eastAsia="ja-JP"/>
            <w14:ligatures w14:val="none"/>
          </w:rPr>
          <w:t>Expr</w:t>
        </w:r>
        <w:r w:rsidR="00C20586" w:rsidRPr="00EA1784">
          <w:rPr>
            <w:rStyle w:val="Hyperlink"/>
            <w:sz w:val="22"/>
            <w:szCs w:val="22"/>
            <w:lang w:eastAsia="ja-JP"/>
            <w14:ligatures w14:val="none"/>
          </w:rPr>
          <w:t>ess</w:t>
        </w:r>
      </w:hyperlink>
      <w:r w:rsidR="00C20586">
        <w:rPr>
          <w:sz w:val="22"/>
          <w:szCs w:val="22"/>
          <w:lang w:eastAsia="ja-JP"/>
          <w14:ligatures w14:val="none"/>
        </w:rPr>
        <w:t xml:space="preserve"> offered by the IU Libraries and </w:t>
      </w:r>
      <w:hyperlink r:id="rId24" w:history="1">
        <w:proofErr w:type="spellStart"/>
        <w:r w:rsidR="00C20586" w:rsidRPr="00EA1784">
          <w:rPr>
            <w:rStyle w:val="Hyperlink"/>
            <w:sz w:val="22"/>
            <w:szCs w:val="22"/>
            <w:lang w:eastAsia="ja-JP"/>
            <w14:ligatures w14:val="none"/>
          </w:rPr>
          <w:t>Mometrix</w:t>
        </w:r>
        <w:proofErr w:type="spellEnd"/>
        <w:r w:rsidR="00C20586" w:rsidRPr="00EA1784">
          <w:rPr>
            <w:rStyle w:val="Hyperlink"/>
            <w:sz w:val="22"/>
            <w:szCs w:val="22"/>
            <w:lang w:eastAsia="ja-JP"/>
            <w14:ligatures w14:val="none"/>
          </w:rPr>
          <w:t xml:space="preserve"> </w:t>
        </w:r>
        <w:proofErr w:type="spellStart"/>
        <w:r w:rsidR="00C20586" w:rsidRPr="00EA1784">
          <w:rPr>
            <w:rStyle w:val="Hyperlink"/>
            <w:sz w:val="22"/>
            <w:szCs w:val="22"/>
            <w:lang w:eastAsia="ja-JP"/>
            <w14:ligatures w14:val="none"/>
          </w:rPr>
          <w:t>eLibrary</w:t>
        </w:r>
        <w:proofErr w:type="spellEnd"/>
      </w:hyperlink>
      <w:r w:rsidR="00EA1784">
        <w:rPr>
          <w:sz w:val="22"/>
          <w:szCs w:val="22"/>
          <w:lang w:eastAsia="ja-JP"/>
          <w14:ligatures w14:val="none"/>
        </w:rPr>
        <w:t>.</w:t>
      </w:r>
      <w:r w:rsidR="00C20586">
        <w:rPr>
          <w:sz w:val="22"/>
          <w:szCs w:val="22"/>
          <w:lang w:eastAsia="ja-JP"/>
          <w14:ligatures w14:val="none"/>
        </w:rPr>
        <w:t xml:space="preserve"> </w:t>
      </w:r>
      <w:r w:rsidRPr="008A6C6E">
        <w:rPr>
          <w:sz w:val="22"/>
          <w:szCs w:val="22"/>
          <w:lang w:eastAsia="ja-JP"/>
          <w14:ligatures w14:val="none"/>
        </w:rPr>
        <w:t xml:space="preserve">These resources offer sample tests, tutorials, eBooks, flashcards, etc. </w:t>
      </w:r>
    </w:p>
    <w:p w14:paraId="3ACACEFB" w14:textId="532BE3EC" w:rsidR="008A6C6E" w:rsidRPr="008A6C6E" w:rsidRDefault="008A6C6E" w:rsidP="008A6C6E">
      <w:pPr>
        <w:widowControl w:val="0"/>
        <w:spacing w:after="240" w:line="240" w:lineRule="auto"/>
        <w:rPr>
          <w:sz w:val="22"/>
          <w:szCs w:val="22"/>
          <w:lang w:eastAsia="ja-JP"/>
          <w14:ligatures w14:val="none"/>
        </w:rPr>
      </w:pPr>
      <w:r w:rsidRPr="008A6C6E">
        <w:rPr>
          <w:sz w:val="22"/>
          <w:szCs w:val="22"/>
          <w:lang w:eastAsia="ja-JP"/>
          <w14:ligatures w14:val="none"/>
        </w:rPr>
        <w:t xml:space="preserve">For those of you who are completing </w:t>
      </w:r>
      <w:r w:rsidR="00F83EFC">
        <w:rPr>
          <w:sz w:val="22"/>
          <w:szCs w:val="22"/>
          <w:lang w:eastAsia="ja-JP"/>
          <w14:ligatures w14:val="none"/>
        </w:rPr>
        <w:t xml:space="preserve">a </w:t>
      </w:r>
      <w:r w:rsidRPr="008A6C6E">
        <w:rPr>
          <w:sz w:val="22"/>
          <w:szCs w:val="22"/>
          <w:lang w:eastAsia="ja-JP"/>
          <w14:ligatures w14:val="none"/>
        </w:rPr>
        <w:t xml:space="preserve">secondary program, you could review test prep materials geared towards Advanced Placement (AP) high school courses in your content area. </w:t>
      </w:r>
    </w:p>
    <w:p w14:paraId="10E87F23" w14:textId="77777777" w:rsidR="008A6C6E" w:rsidRPr="008A6C6E" w:rsidRDefault="008A6C6E" w:rsidP="008A6C6E">
      <w:pPr>
        <w:widowControl w:val="0"/>
        <w:spacing w:after="240" w:line="240" w:lineRule="auto"/>
        <w:rPr>
          <w:sz w:val="22"/>
          <w:szCs w:val="22"/>
          <w:lang w:eastAsia="ja-JP"/>
          <w14:ligatures w14:val="none"/>
        </w:rPr>
      </w:pPr>
      <w:r w:rsidRPr="008A6C6E">
        <w:rPr>
          <w:sz w:val="22"/>
          <w:szCs w:val="22"/>
          <w:lang w:eastAsia="ja-JP"/>
          <w14:ligatures w14:val="none"/>
        </w:rPr>
        <w:t xml:space="preserve">YouTube Crash Course is another way to help you prepare for the tests by covering specific content subjects. </w:t>
      </w:r>
    </w:p>
    <w:p w14:paraId="4963587F" w14:textId="77777777" w:rsidR="008A6C6E" w:rsidRPr="008A6C6E" w:rsidRDefault="008A6C6E" w:rsidP="008A6C6E">
      <w:pPr>
        <w:widowControl w:val="0"/>
        <w:spacing w:after="240" w:line="240" w:lineRule="auto"/>
        <w:rPr>
          <w:sz w:val="22"/>
          <w:szCs w:val="22"/>
          <w:lang w:eastAsia="ja-JP"/>
          <w14:ligatures w14:val="none"/>
        </w:rPr>
      </w:pPr>
      <w:r w:rsidRPr="008A6C6E">
        <w:rPr>
          <w:sz w:val="22"/>
          <w:szCs w:val="22"/>
          <w:lang w:eastAsia="ja-JP"/>
          <w14:ligatures w14:val="none"/>
        </w:rPr>
        <w:t>A final resource is a set of study guides available in the School of Education library which provide test taking tips as well as sample test questions and a sample test with explanations of the answers.</w:t>
      </w:r>
    </w:p>
    <w:tbl>
      <w:tblPr>
        <w:tblStyle w:val="TableGrid"/>
        <w:tblW w:w="10885" w:type="dxa"/>
        <w:tblLook w:val="04A0" w:firstRow="1" w:lastRow="0" w:firstColumn="1" w:lastColumn="0" w:noHBand="0" w:noVBand="1"/>
      </w:tblPr>
      <w:tblGrid>
        <w:gridCol w:w="9355"/>
        <w:gridCol w:w="1530"/>
      </w:tblGrid>
      <w:tr w:rsidR="00801BA5" w:rsidRPr="00801BA5" w14:paraId="7AB77B5B" w14:textId="77777777" w:rsidTr="00801BA5">
        <w:trPr>
          <w:tblHeader/>
        </w:trPr>
        <w:tc>
          <w:tcPr>
            <w:tcW w:w="9355" w:type="dxa"/>
          </w:tcPr>
          <w:p w14:paraId="39A6CBEB" w14:textId="77777777" w:rsidR="00801BA5" w:rsidRPr="00801BA5" w:rsidRDefault="00801BA5" w:rsidP="008E44AB">
            <w:pPr>
              <w:rPr>
                <w:rFonts w:cstheme="minorHAnsi"/>
                <w:b/>
                <w:bCs/>
                <w:color w:val="A90533"/>
                <w:sz w:val="22"/>
                <w:szCs w:val="22"/>
                <w:lang w:eastAsia="ja-JP"/>
              </w:rPr>
            </w:pPr>
            <w:r w:rsidRPr="00801BA5">
              <w:rPr>
                <w:rFonts w:cstheme="minorHAnsi"/>
                <w:b/>
                <w:bCs/>
                <w:color w:val="A90533"/>
                <w:sz w:val="22"/>
                <w:szCs w:val="22"/>
                <w:lang w:eastAsia="ja-JP"/>
              </w:rPr>
              <w:t>Test Name and Code</w:t>
            </w:r>
          </w:p>
        </w:tc>
        <w:tc>
          <w:tcPr>
            <w:tcW w:w="1530" w:type="dxa"/>
          </w:tcPr>
          <w:p w14:paraId="4EE9CF03" w14:textId="77777777" w:rsidR="00801BA5" w:rsidRPr="00801BA5" w:rsidRDefault="00801BA5" w:rsidP="008E44AB">
            <w:pPr>
              <w:rPr>
                <w:rFonts w:cstheme="minorHAnsi"/>
                <w:b/>
                <w:bCs/>
                <w:color w:val="A90533"/>
                <w:sz w:val="22"/>
                <w:szCs w:val="22"/>
                <w:lang w:eastAsia="ja-JP"/>
              </w:rPr>
            </w:pPr>
            <w:r w:rsidRPr="00801BA5">
              <w:rPr>
                <w:rFonts w:cstheme="minorHAnsi"/>
                <w:b/>
                <w:bCs/>
                <w:color w:val="A90533"/>
                <w:sz w:val="22"/>
                <w:szCs w:val="22"/>
                <w:lang w:eastAsia="ja-JP"/>
              </w:rPr>
              <w:t>Passing Score</w:t>
            </w:r>
          </w:p>
        </w:tc>
      </w:tr>
      <w:tr w:rsidR="00801BA5" w:rsidRPr="00801BA5" w14:paraId="7B25797B" w14:textId="77777777" w:rsidTr="00C20586">
        <w:tc>
          <w:tcPr>
            <w:tcW w:w="10885" w:type="dxa"/>
            <w:gridSpan w:val="2"/>
            <w:shd w:val="clear" w:color="auto" w:fill="F2F2F2" w:themeFill="background1" w:themeFillShade="F2"/>
          </w:tcPr>
          <w:p w14:paraId="6C044705" w14:textId="163BF250" w:rsidR="00801BA5" w:rsidRPr="00801BA5" w:rsidRDefault="00801BA5" w:rsidP="008E44AB">
            <w:pPr>
              <w:rPr>
                <w:rFonts w:cstheme="minorHAnsi"/>
                <w:b/>
                <w:bCs/>
                <w:color w:val="003963"/>
                <w:sz w:val="22"/>
                <w:szCs w:val="22"/>
                <w:lang w:eastAsia="ja-JP"/>
              </w:rPr>
            </w:pPr>
            <w:r w:rsidRPr="00801BA5">
              <w:rPr>
                <w:rFonts w:cstheme="minorHAnsi"/>
                <w:b/>
                <w:bCs/>
                <w:color w:val="003963"/>
                <w:sz w:val="22"/>
                <w:szCs w:val="22"/>
                <w:lang w:eastAsia="ja-JP"/>
              </w:rPr>
              <w:t>Pedagogy</w:t>
            </w:r>
          </w:p>
        </w:tc>
      </w:tr>
      <w:tr w:rsidR="00801BA5" w:rsidRPr="00801BA5" w14:paraId="371A21DF" w14:textId="77777777" w:rsidTr="00801BA5">
        <w:tc>
          <w:tcPr>
            <w:tcW w:w="9355" w:type="dxa"/>
          </w:tcPr>
          <w:p w14:paraId="0297AE88" w14:textId="1E3F852E" w:rsidR="00801BA5" w:rsidRPr="00801BA5" w:rsidRDefault="00801BA5" w:rsidP="008E44AB">
            <w:pPr>
              <w:rPr>
                <w:rFonts w:cstheme="minorHAnsi"/>
                <w:sz w:val="22"/>
                <w:szCs w:val="22"/>
                <w:lang w:eastAsia="ja-JP"/>
              </w:rPr>
            </w:pPr>
            <w:r w:rsidRPr="00801BA5">
              <w:rPr>
                <w:rFonts w:cstheme="minorHAnsi"/>
                <w:sz w:val="22"/>
                <w:szCs w:val="22"/>
                <w:lang w:eastAsia="ja-JP"/>
              </w:rPr>
              <w:lastRenderedPageBreak/>
              <w:t>Principles of Learning and Teaching: Grades 7-12 (Test Code 5624)</w:t>
            </w:r>
            <w:r w:rsidR="00A31E9E">
              <w:rPr>
                <w:rFonts w:cstheme="minorHAnsi"/>
                <w:sz w:val="22"/>
                <w:szCs w:val="22"/>
                <w:lang w:eastAsia="ja-JP"/>
              </w:rPr>
              <w:t xml:space="preserve"> </w:t>
            </w:r>
          </w:p>
        </w:tc>
        <w:tc>
          <w:tcPr>
            <w:tcW w:w="1530" w:type="dxa"/>
          </w:tcPr>
          <w:p w14:paraId="100F541A" w14:textId="77777777" w:rsidR="00801BA5" w:rsidRPr="00801BA5" w:rsidRDefault="00801BA5" w:rsidP="008E44AB">
            <w:pPr>
              <w:jc w:val="center"/>
              <w:rPr>
                <w:rFonts w:cstheme="minorHAnsi"/>
                <w:sz w:val="22"/>
                <w:szCs w:val="22"/>
                <w:lang w:eastAsia="ja-JP"/>
              </w:rPr>
            </w:pPr>
            <w:r w:rsidRPr="00801BA5">
              <w:rPr>
                <w:rFonts w:cstheme="minorHAnsi"/>
                <w:sz w:val="22"/>
                <w:szCs w:val="22"/>
                <w:lang w:eastAsia="ja-JP"/>
              </w:rPr>
              <w:t>157</w:t>
            </w:r>
          </w:p>
        </w:tc>
      </w:tr>
      <w:tr w:rsidR="00801BA5" w:rsidRPr="00801BA5" w14:paraId="025D4341" w14:textId="77777777" w:rsidTr="00C20586">
        <w:tc>
          <w:tcPr>
            <w:tcW w:w="10885" w:type="dxa"/>
            <w:gridSpan w:val="2"/>
            <w:shd w:val="clear" w:color="auto" w:fill="F2F2F2" w:themeFill="background1" w:themeFillShade="F2"/>
          </w:tcPr>
          <w:p w14:paraId="009229E1" w14:textId="53F4A3DC" w:rsidR="00801BA5" w:rsidRPr="00801BA5" w:rsidRDefault="00801BA5" w:rsidP="008E44AB">
            <w:pPr>
              <w:rPr>
                <w:rFonts w:cstheme="minorHAnsi"/>
                <w:b/>
                <w:bCs/>
                <w:color w:val="003963"/>
                <w:sz w:val="22"/>
                <w:szCs w:val="22"/>
                <w:lang w:eastAsia="ja-JP"/>
              </w:rPr>
            </w:pPr>
            <w:r w:rsidRPr="00801BA5">
              <w:rPr>
                <w:rFonts w:cstheme="minorHAnsi"/>
                <w:b/>
                <w:bCs/>
                <w:color w:val="003963"/>
                <w:sz w:val="22"/>
                <w:szCs w:val="22"/>
                <w:lang w:eastAsia="ja-JP"/>
              </w:rPr>
              <w:t>Content</w:t>
            </w:r>
          </w:p>
        </w:tc>
      </w:tr>
      <w:tr w:rsidR="007C2ACE" w:rsidRPr="00801BA5" w14:paraId="23606696" w14:textId="77777777" w:rsidTr="00801BA5">
        <w:tc>
          <w:tcPr>
            <w:tcW w:w="9355" w:type="dxa"/>
          </w:tcPr>
          <w:p w14:paraId="6757DE06" w14:textId="67F93F92" w:rsidR="007C2ACE" w:rsidRPr="00801BA5" w:rsidRDefault="007C2ACE" w:rsidP="004C649C">
            <w:pPr>
              <w:rPr>
                <w:rFonts w:cstheme="minorHAnsi"/>
                <w:sz w:val="22"/>
                <w:szCs w:val="22"/>
                <w:lang w:eastAsia="ja-JP"/>
              </w:rPr>
            </w:pPr>
            <w:r w:rsidRPr="00801BA5">
              <w:rPr>
                <w:rFonts w:cstheme="minorHAnsi"/>
                <w:sz w:val="22"/>
                <w:szCs w:val="22"/>
                <w:lang w:eastAsia="ja-JP"/>
              </w:rPr>
              <w:t xml:space="preserve">Biology – Content Knowledge (Test Code </w:t>
            </w:r>
            <w:r>
              <w:rPr>
                <w:rFonts w:cstheme="minorHAnsi"/>
                <w:sz w:val="22"/>
                <w:szCs w:val="22"/>
                <w:lang w:eastAsia="ja-JP"/>
              </w:rPr>
              <w:t>5236</w:t>
            </w:r>
            <w:r w:rsidR="007E0AEB">
              <w:rPr>
                <w:rFonts w:cstheme="minorHAnsi"/>
                <w:sz w:val="22"/>
                <w:szCs w:val="22"/>
                <w:lang w:eastAsia="ja-JP"/>
              </w:rPr>
              <w:t>)</w:t>
            </w:r>
            <w:r>
              <w:rPr>
                <w:rFonts w:cstheme="minorHAnsi"/>
                <w:sz w:val="22"/>
                <w:szCs w:val="22"/>
                <w:lang w:eastAsia="ja-JP"/>
              </w:rPr>
              <w:t xml:space="preserve"> </w:t>
            </w:r>
          </w:p>
        </w:tc>
        <w:tc>
          <w:tcPr>
            <w:tcW w:w="1530" w:type="dxa"/>
          </w:tcPr>
          <w:p w14:paraId="30ED86FD" w14:textId="4B2D2D0A" w:rsidR="007C2ACE" w:rsidRPr="00801BA5" w:rsidRDefault="007C2ACE" w:rsidP="004C649C">
            <w:pPr>
              <w:jc w:val="center"/>
              <w:rPr>
                <w:rFonts w:cstheme="minorHAnsi"/>
                <w:sz w:val="22"/>
                <w:szCs w:val="22"/>
                <w:lang w:eastAsia="ja-JP"/>
              </w:rPr>
            </w:pPr>
            <w:r>
              <w:rPr>
                <w:rFonts w:cstheme="minorHAnsi"/>
                <w:sz w:val="22"/>
                <w:szCs w:val="22"/>
                <w:lang w:eastAsia="ja-JP"/>
              </w:rPr>
              <w:t>154</w:t>
            </w:r>
          </w:p>
        </w:tc>
      </w:tr>
      <w:tr w:rsidR="007C2ACE" w:rsidRPr="00801BA5" w14:paraId="47E7D5D9" w14:textId="77777777" w:rsidTr="00801BA5">
        <w:tc>
          <w:tcPr>
            <w:tcW w:w="9355" w:type="dxa"/>
          </w:tcPr>
          <w:p w14:paraId="338F8C44" w14:textId="08971DFA" w:rsidR="007C2ACE" w:rsidRPr="00801BA5" w:rsidRDefault="007C2ACE" w:rsidP="004C649C">
            <w:pPr>
              <w:rPr>
                <w:rFonts w:cstheme="minorHAnsi"/>
                <w:sz w:val="22"/>
                <w:szCs w:val="22"/>
                <w:lang w:eastAsia="ja-JP"/>
              </w:rPr>
            </w:pPr>
            <w:r w:rsidRPr="00801BA5">
              <w:rPr>
                <w:rFonts w:cstheme="minorHAnsi"/>
                <w:sz w:val="22"/>
                <w:szCs w:val="22"/>
                <w:lang w:eastAsia="ja-JP"/>
              </w:rPr>
              <w:t xml:space="preserve">Chemistry - Content Knowledge (Test Code </w:t>
            </w:r>
            <w:r>
              <w:rPr>
                <w:rFonts w:cstheme="minorHAnsi"/>
                <w:sz w:val="22"/>
                <w:szCs w:val="22"/>
                <w:lang w:eastAsia="ja-JP"/>
              </w:rPr>
              <w:t>5246</w:t>
            </w:r>
            <w:r w:rsidRPr="00801BA5">
              <w:rPr>
                <w:rFonts w:cstheme="minorHAnsi"/>
                <w:sz w:val="22"/>
                <w:szCs w:val="22"/>
                <w:lang w:eastAsia="ja-JP"/>
              </w:rPr>
              <w:t>)</w:t>
            </w:r>
            <w:r>
              <w:rPr>
                <w:rFonts w:cstheme="minorHAnsi"/>
                <w:sz w:val="22"/>
                <w:szCs w:val="22"/>
                <w:lang w:eastAsia="ja-JP"/>
              </w:rPr>
              <w:t xml:space="preserve"> </w:t>
            </w:r>
          </w:p>
        </w:tc>
        <w:tc>
          <w:tcPr>
            <w:tcW w:w="1530" w:type="dxa"/>
          </w:tcPr>
          <w:p w14:paraId="2504E592" w14:textId="27DF5CDE" w:rsidR="007C2ACE" w:rsidRPr="00801BA5" w:rsidRDefault="007C2ACE" w:rsidP="004C649C">
            <w:pPr>
              <w:jc w:val="center"/>
              <w:rPr>
                <w:rFonts w:cstheme="minorHAnsi"/>
                <w:sz w:val="22"/>
                <w:szCs w:val="22"/>
                <w:lang w:eastAsia="ja-JP"/>
              </w:rPr>
            </w:pPr>
            <w:r>
              <w:rPr>
                <w:rFonts w:cstheme="minorHAnsi"/>
                <w:sz w:val="22"/>
                <w:szCs w:val="22"/>
                <w:lang w:eastAsia="ja-JP"/>
              </w:rPr>
              <w:t>146</w:t>
            </w:r>
          </w:p>
        </w:tc>
      </w:tr>
      <w:tr w:rsidR="004C649C" w:rsidRPr="00801BA5" w14:paraId="125C5052" w14:textId="77777777" w:rsidTr="00801BA5">
        <w:tc>
          <w:tcPr>
            <w:tcW w:w="9355" w:type="dxa"/>
          </w:tcPr>
          <w:p w14:paraId="38432D81" w14:textId="06C306BE" w:rsidR="004C649C" w:rsidRPr="00801BA5" w:rsidRDefault="004C649C" w:rsidP="004C649C">
            <w:pPr>
              <w:rPr>
                <w:rFonts w:cstheme="minorHAnsi"/>
                <w:sz w:val="22"/>
                <w:szCs w:val="22"/>
                <w:lang w:eastAsia="ja-JP"/>
              </w:rPr>
            </w:pPr>
            <w:r>
              <w:rPr>
                <w:rFonts w:cstheme="minorHAnsi"/>
                <w:sz w:val="22"/>
                <w:szCs w:val="22"/>
                <w:lang w:eastAsia="ja-JP"/>
              </w:rPr>
              <w:t>Chinese (Mandarin): World Language (Test Code 5665)</w:t>
            </w:r>
            <w:r w:rsidR="00A31E9E">
              <w:rPr>
                <w:rFonts w:cstheme="minorHAnsi"/>
                <w:sz w:val="22"/>
                <w:szCs w:val="22"/>
                <w:lang w:eastAsia="ja-JP"/>
              </w:rPr>
              <w:t xml:space="preserve"> </w:t>
            </w:r>
          </w:p>
        </w:tc>
        <w:tc>
          <w:tcPr>
            <w:tcW w:w="1530" w:type="dxa"/>
          </w:tcPr>
          <w:p w14:paraId="0435787F" w14:textId="7FF998A0" w:rsidR="004C649C" w:rsidRPr="00801BA5" w:rsidRDefault="004C649C" w:rsidP="004C649C">
            <w:pPr>
              <w:jc w:val="center"/>
              <w:rPr>
                <w:rFonts w:cstheme="minorHAnsi"/>
                <w:sz w:val="22"/>
                <w:szCs w:val="22"/>
                <w:lang w:eastAsia="ja-JP"/>
              </w:rPr>
            </w:pPr>
            <w:r>
              <w:rPr>
                <w:rFonts w:cstheme="minorHAnsi"/>
                <w:sz w:val="22"/>
                <w:szCs w:val="22"/>
                <w:lang w:eastAsia="ja-JP"/>
              </w:rPr>
              <w:t>161</w:t>
            </w:r>
          </w:p>
        </w:tc>
      </w:tr>
      <w:tr w:rsidR="007C2ACE" w:rsidRPr="00801BA5" w14:paraId="23D0BF04" w14:textId="77777777" w:rsidTr="00801BA5">
        <w:tc>
          <w:tcPr>
            <w:tcW w:w="9355" w:type="dxa"/>
          </w:tcPr>
          <w:p w14:paraId="54074A90" w14:textId="615BF391" w:rsidR="007C2ACE" w:rsidRPr="00801BA5" w:rsidRDefault="007C2ACE" w:rsidP="004C649C">
            <w:pPr>
              <w:rPr>
                <w:rFonts w:cstheme="minorHAnsi"/>
                <w:sz w:val="22"/>
                <w:szCs w:val="22"/>
                <w:lang w:eastAsia="ja-JP"/>
              </w:rPr>
            </w:pPr>
            <w:r w:rsidRPr="00801BA5">
              <w:rPr>
                <w:rFonts w:cstheme="minorHAnsi"/>
                <w:sz w:val="22"/>
                <w:szCs w:val="22"/>
                <w:lang w:eastAsia="ja-JP"/>
              </w:rPr>
              <w:t>Earth/Space Science – Content Knowledge (Test Code 5571)</w:t>
            </w:r>
            <w:r>
              <w:rPr>
                <w:rFonts w:cstheme="minorHAnsi"/>
                <w:sz w:val="22"/>
                <w:szCs w:val="22"/>
                <w:lang w:eastAsia="ja-JP"/>
              </w:rPr>
              <w:t xml:space="preserve"> </w:t>
            </w:r>
          </w:p>
        </w:tc>
        <w:tc>
          <w:tcPr>
            <w:tcW w:w="1530" w:type="dxa"/>
          </w:tcPr>
          <w:p w14:paraId="36C44D28" w14:textId="3B1097BC" w:rsidR="007C2ACE" w:rsidRPr="00801BA5" w:rsidRDefault="007C2ACE" w:rsidP="004C649C">
            <w:pPr>
              <w:jc w:val="center"/>
              <w:rPr>
                <w:rFonts w:cstheme="minorHAnsi"/>
                <w:sz w:val="22"/>
                <w:szCs w:val="22"/>
                <w:lang w:eastAsia="ja-JP"/>
              </w:rPr>
            </w:pPr>
            <w:r>
              <w:rPr>
                <w:rFonts w:cstheme="minorHAnsi"/>
                <w:sz w:val="22"/>
                <w:szCs w:val="22"/>
                <w:lang w:eastAsia="ja-JP"/>
              </w:rPr>
              <w:t>154</w:t>
            </w:r>
          </w:p>
        </w:tc>
      </w:tr>
      <w:tr w:rsidR="004C649C" w:rsidRPr="00801BA5" w14:paraId="10481F44" w14:textId="77777777" w:rsidTr="00801BA5">
        <w:tc>
          <w:tcPr>
            <w:tcW w:w="9355" w:type="dxa"/>
          </w:tcPr>
          <w:p w14:paraId="43E7BB93" w14:textId="583C486A" w:rsidR="004C649C" w:rsidRPr="00801BA5" w:rsidRDefault="004C649C" w:rsidP="00700E8D">
            <w:pPr>
              <w:rPr>
                <w:rFonts w:cstheme="minorHAnsi"/>
                <w:sz w:val="22"/>
                <w:szCs w:val="22"/>
                <w:lang w:eastAsia="ja-JP"/>
              </w:rPr>
            </w:pPr>
            <w:r w:rsidRPr="00801BA5">
              <w:rPr>
                <w:rFonts w:cstheme="minorHAnsi"/>
                <w:sz w:val="22"/>
                <w:szCs w:val="22"/>
                <w:lang w:eastAsia="ja-JP"/>
              </w:rPr>
              <w:t>Economics (Test Code 59</w:t>
            </w:r>
            <w:r w:rsidR="00700E8D">
              <w:rPr>
                <w:rFonts w:cstheme="minorHAnsi"/>
                <w:sz w:val="22"/>
                <w:szCs w:val="22"/>
                <w:lang w:eastAsia="ja-JP"/>
              </w:rPr>
              <w:t>1</w:t>
            </w:r>
            <w:r w:rsidRPr="00801BA5">
              <w:rPr>
                <w:rFonts w:cstheme="minorHAnsi"/>
                <w:sz w:val="22"/>
                <w:szCs w:val="22"/>
                <w:lang w:eastAsia="ja-JP"/>
              </w:rPr>
              <w:t>1)</w:t>
            </w:r>
            <w:r w:rsidR="00A31E9E">
              <w:rPr>
                <w:rFonts w:cstheme="minorHAnsi"/>
                <w:sz w:val="22"/>
                <w:szCs w:val="22"/>
                <w:lang w:eastAsia="ja-JP"/>
              </w:rPr>
              <w:t xml:space="preserve"> </w:t>
            </w:r>
          </w:p>
        </w:tc>
        <w:tc>
          <w:tcPr>
            <w:tcW w:w="1530" w:type="dxa"/>
          </w:tcPr>
          <w:p w14:paraId="2C13D7BC" w14:textId="5B4A8018" w:rsidR="004C649C" w:rsidRPr="00801BA5" w:rsidRDefault="004C649C" w:rsidP="004C649C">
            <w:pPr>
              <w:jc w:val="center"/>
              <w:rPr>
                <w:rFonts w:cstheme="minorHAnsi"/>
                <w:sz w:val="22"/>
                <w:szCs w:val="22"/>
                <w:lang w:eastAsia="ja-JP"/>
              </w:rPr>
            </w:pPr>
            <w:r w:rsidRPr="00801BA5">
              <w:rPr>
                <w:rFonts w:cstheme="minorHAnsi"/>
                <w:sz w:val="22"/>
                <w:szCs w:val="22"/>
                <w:lang w:eastAsia="ja-JP"/>
              </w:rPr>
              <w:t>144</w:t>
            </w:r>
          </w:p>
        </w:tc>
      </w:tr>
      <w:tr w:rsidR="004C649C" w:rsidRPr="00801BA5" w14:paraId="523CCFE3" w14:textId="77777777" w:rsidTr="00801BA5">
        <w:tc>
          <w:tcPr>
            <w:tcW w:w="9355" w:type="dxa"/>
          </w:tcPr>
          <w:p w14:paraId="053ED79F" w14:textId="1BB2F62F" w:rsidR="004C649C" w:rsidRPr="00801BA5" w:rsidRDefault="004C649C" w:rsidP="004C649C">
            <w:pPr>
              <w:rPr>
                <w:rFonts w:cstheme="minorHAnsi"/>
                <w:sz w:val="22"/>
                <w:szCs w:val="22"/>
                <w:lang w:eastAsia="ja-JP"/>
              </w:rPr>
            </w:pPr>
            <w:r w:rsidRPr="00801BA5">
              <w:rPr>
                <w:rFonts w:cstheme="minorHAnsi"/>
                <w:sz w:val="22"/>
                <w:szCs w:val="22"/>
                <w:lang w:eastAsia="ja-JP"/>
              </w:rPr>
              <w:t>English/Language Arts - Content Knowledge (Test Code 5038)</w:t>
            </w:r>
            <w:r w:rsidR="00A31E9E">
              <w:rPr>
                <w:rFonts w:cstheme="minorHAnsi"/>
                <w:sz w:val="22"/>
                <w:szCs w:val="22"/>
                <w:lang w:eastAsia="ja-JP"/>
              </w:rPr>
              <w:t xml:space="preserve"> </w:t>
            </w:r>
          </w:p>
        </w:tc>
        <w:tc>
          <w:tcPr>
            <w:tcW w:w="1530" w:type="dxa"/>
          </w:tcPr>
          <w:p w14:paraId="56E2B4BE" w14:textId="77777777" w:rsidR="004C649C" w:rsidRPr="00801BA5" w:rsidRDefault="004C649C" w:rsidP="004C649C">
            <w:pPr>
              <w:jc w:val="center"/>
              <w:rPr>
                <w:rFonts w:cstheme="minorHAnsi"/>
                <w:sz w:val="22"/>
                <w:szCs w:val="22"/>
                <w:lang w:eastAsia="ja-JP"/>
              </w:rPr>
            </w:pPr>
            <w:r w:rsidRPr="00801BA5">
              <w:rPr>
                <w:rFonts w:cstheme="minorHAnsi"/>
                <w:sz w:val="22"/>
                <w:szCs w:val="22"/>
                <w:lang w:eastAsia="ja-JP"/>
              </w:rPr>
              <w:t>167</w:t>
            </w:r>
          </w:p>
        </w:tc>
      </w:tr>
      <w:tr w:rsidR="004C649C" w:rsidRPr="00801BA5" w14:paraId="2F059377" w14:textId="77777777" w:rsidTr="00801BA5">
        <w:tc>
          <w:tcPr>
            <w:tcW w:w="9355" w:type="dxa"/>
          </w:tcPr>
          <w:p w14:paraId="3B076DA4" w14:textId="3B9B343A" w:rsidR="004C649C" w:rsidRPr="00801BA5" w:rsidRDefault="004C649C" w:rsidP="004C649C">
            <w:pPr>
              <w:rPr>
                <w:rFonts w:cstheme="minorHAnsi"/>
                <w:sz w:val="22"/>
                <w:szCs w:val="22"/>
                <w:lang w:eastAsia="ja-JP"/>
              </w:rPr>
            </w:pPr>
            <w:r>
              <w:rPr>
                <w:rFonts w:cstheme="minorHAnsi"/>
                <w:sz w:val="22"/>
                <w:szCs w:val="22"/>
                <w:lang w:eastAsia="ja-JP"/>
              </w:rPr>
              <w:t>French: World Language (Test Code 5174)</w:t>
            </w:r>
            <w:r w:rsidR="00A31E9E">
              <w:rPr>
                <w:rFonts w:cstheme="minorHAnsi"/>
                <w:sz w:val="22"/>
                <w:szCs w:val="22"/>
                <w:lang w:eastAsia="ja-JP"/>
              </w:rPr>
              <w:t xml:space="preserve"> </w:t>
            </w:r>
          </w:p>
        </w:tc>
        <w:tc>
          <w:tcPr>
            <w:tcW w:w="1530" w:type="dxa"/>
          </w:tcPr>
          <w:p w14:paraId="270612A2" w14:textId="2BEBF12B" w:rsidR="004C649C" w:rsidRPr="00801BA5" w:rsidRDefault="004C649C" w:rsidP="004C649C">
            <w:pPr>
              <w:jc w:val="center"/>
              <w:rPr>
                <w:rFonts w:cstheme="minorHAnsi"/>
                <w:sz w:val="22"/>
                <w:szCs w:val="22"/>
                <w:lang w:eastAsia="ja-JP"/>
              </w:rPr>
            </w:pPr>
            <w:r>
              <w:rPr>
                <w:rFonts w:cstheme="minorHAnsi"/>
                <w:sz w:val="22"/>
                <w:szCs w:val="22"/>
                <w:lang w:eastAsia="ja-JP"/>
              </w:rPr>
              <w:t>156</w:t>
            </w:r>
          </w:p>
        </w:tc>
      </w:tr>
      <w:tr w:rsidR="004C649C" w:rsidRPr="00801BA5" w14:paraId="5ECB10FA" w14:textId="77777777" w:rsidTr="00801BA5">
        <w:tc>
          <w:tcPr>
            <w:tcW w:w="9355" w:type="dxa"/>
          </w:tcPr>
          <w:p w14:paraId="1FF0087C" w14:textId="4C2F7607" w:rsidR="004C649C" w:rsidRPr="00801BA5" w:rsidRDefault="004C649C" w:rsidP="004C649C">
            <w:pPr>
              <w:rPr>
                <w:rFonts w:cstheme="minorHAnsi"/>
                <w:sz w:val="22"/>
                <w:szCs w:val="22"/>
                <w:lang w:eastAsia="ja-JP"/>
              </w:rPr>
            </w:pPr>
            <w:r w:rsidRPr="00801BA5">
              <w:rPr>
                <w:rFonts w:cstheme="minorHAnsi"/>
                <w:sz w:val="22"/>
                <w:szCs w:val="22"/>
                <w:lang w:eastAsia="ja-JP"/>
              </w:rPr>
              <w:t>Geography (Test Code 5921)</w:t>
            </w:r>
            <w:r w:rsidR="00A31E9E">
              <w:rPr>
                <w:rFonts w:cstheme="minorHAnsi"/>
                <w:sz w:val="22"/>
                <w:szCs w:val="22"/>
                <w:lang w:eastAsia="ja-JP"/>
              </w:rPr>
              <w:t xml:space="preserve"> </w:t>
            </w:r>
          </w:p>
        </w:tc>
        <w:tc>
          <w:tcPr>
            <w:tcW w:w="1530" w:type="dxa"/>
          </w:tcPr>
          <w:p w14:paraId="5682462D" w14:textId="5E45942D" w:rsidR="004C649C" w:rsidRDefault="004C649C" w:rsidP="004C649C">
            <w:pPr>
              <w:jc w:val="center"/>
              <w:rPr>
                <w:rFonts w:cstheme="minorHAnsi"/>
                <w:sz w:val="22"/>
                <w:szCs w:val="22"/>
                <w:lang w:eastAsia="ja-JP"/>
              </w:rPr>
            </w:pPr>
            <w:r w:rsidRPr="00801BA5">
              <w:rPr>
                <w:rFonts w:cstheme="minorHAnsi"/>
                <w:sz w:val="22"/>
                <w:szCs w:val="22"/>
                <w:lang w:eastAsia="ja-JP"/>
              </w:rPr>
              <w:t>156</w:t>
            </w:r>
          </w:p>
        </w:tc>
      </w:tr>
      <w:tr w:rsidR="004C649C" w:rsidRPr="00801BA5" w14:paraId="3BD25EBD" w14:textId="77777777" w:rsidTr="00801BA5">
        <w:tc>
          <w:tcPr>
            <w:tcW w:w="9355" w:type="dxa"/>
          </w:tcPr>
          <w:p w14:paraId="5B7DD721" w14:textId="53CFC608" w:rsidR="004C649C" w:rsidRPr="00801BA5" w:rsidRDefault="004C649C" w:rsidP="004C649C">
            <w:pPr>
              <w:rPr>
                <w:rFonts w:cstheme="minorHAnsi"/>
                <w:sz w:val="22"/>
                <w:szCs w:val="22"/>
                <w:lang w:eastAsia="ja-JP"/>
              </w:rPr>
            </w:pPr>
            <w:r>
              <w:rPr>
                <w:rFonts w:cstheme="minorHAnsi"/>
                <w:sz w:val="22"/>
                <w:szCs w:val="22"/>
                <w:lang w:eastAsia="ja-JP"/>
              </w:rPr>
              <w:t>German: World Language (Test Code 5183)</w:t>
            </w:r>
            <w:r w:rsidR="00A31E9E">
              <w:rPr>
                <w:rFonts w:cstheme="minorHAnsi"/>
                <w:sz w:val="22"/>
                <w:szCs w:val="22"/>
                <w:lang w:eastAsia="ja-JP"/>
              </w:rPr>
              <w:t xml:space="preserve"> </w:t>
            </w:r>
          </w:p>
        </w:tc>
        <w:tc>
          <w:tcPr>
            <w:tcW w:w="1530" w:type="dxa"/>
          </w:tcPr>
          <w:p w14:paraId="05B2EA47" w14:textId="634F9DF7" w:rsidR="004C649C" w:rsidRPr="00801BA5" w:rsidRDefault="004C649C" w:rsidP="004C649C">
            <w:pPr>
              <w:jc w:val="center"/>
              <w:rPr>
                <w:rFonts w:cstheme="minorHAnsi"/>
                <w:sz w:val="22"/>
                <w:szCs w:val="22"/>
                <w:lang w:eastAsia="ja-JP"/>
              </w:rPr>
            </w:pPr>
            <w:r>
              <w:rPr>
                <w:rFonts w:cstheme="minorHAnsi"/>
                <w:sz w:val="22"/>
                <w:szCs w:val="22"/>
                <w:lang w:eastAsia="ja-JP"/>
              </w:rPr>
              <w:t>163</w:t>
            </w:r>
          </w:p>
        </w:tc>
      </w:tr>
      <w:tr w:rsidR="004C649C" w:rsidRPr="00801BA5" w14:paraId="04A6B099" w14:textId="77777777" w:rsidTr="00801BA5">
        <w:tc>
          <w:tcPr>
            <w:tcW w:w="9355" w:type="dxa"/>
          </w:tcPr>
          <w:p w14:paraId="2237519E" w14:textId="64ECF26D" w:rsidR="004C649C" w:rsidRPr="00801BA5" w:rsidRDefault="004C649C" w:rsidP="004C649C">
            <w:pPr>
              <w:rPr>
                <w:rFonts w:cstheme="minorHAnsi"/>
                <w:sz w:val="22"/>
                <w:szCs w:val="22"/>
                <w:lang w:eastAsia="ja-JP"/>
              </w:rPr>
            </w:pPr>
            <w:r w:rsidRPr="00801BA5">
              <w:rPr>
                <w:rFonts w:cstheme="minorHAnsi"/>
                <w:sz w:val="22"/>
                <w:szCs w:val="22"/>
                <w:lang w:eastAsia="ja-JP"/>
              </w:rPr>
              <w:t>Government/Political Science (Test Code 5931)</w:t>
            </w:r>
            <w:r w:rsidR="00A31E9E">
              <w:rPr>
                <w:rFonts w:cstheme="minorHAnsi"/>
                <w:sz w:val="22"/>
                <w:szCs w:val="22"/>
                <w:lang w:eastAsia="ja-JP"/>
              </w:rPr>
              <w:t xml:space="preserve"> </w:t>
            </w:r>
          </w:p>
        </w:tc>
        <w:tc>
          <w:tcPr>
            <w:tcW w:w="1530" w:type="dxa"/>
          </w:tcPr>
          <w:p w14:paraId="3F42E70D" w14:textId="75131869" w:rsidR="004C649C" w:rsidRDefault="004C649C" w:rsidP="004C649C">
            <w:pPr>
              <w:jc w:val="center"/>
              <w:rPr>
                <w:rFonts w:cstheme="minorHAnsi"/>
                <w:sz w:val="22"/>
                <w:szCs w:val="22"/>
                <w:lang w:eastAsia="ja-JP"/>
              </w:rPr>
            </w:pPr>
            <w:r w:rsidRPr="00801BA5">
              <w:rPr>
                <w:rFonts w:cstheme="minorHAnsi"/>
                <w:sz w:val="22"/>
                <w:szCs w:val="22"/>
                <w:lang w:eastAsia="ja-JP"/>
              </w:rPr>
              <w:t>149</w:t>
            </w:r>
          </w:p>
        </w:tc>
      </w:tr>
      <w:tr w:rsidR="00D05EEA" w:rsidRPr="00801BA5" w14:paraId="424E36C4" w14:textId="77777777" w:rsidTr="00801BA5">
        <w:tc>
          <w:tcPr>
            <w:tcW w:w="9355" w:type="dxa"/>
          </w:tcPr>
          <w:p w14:paraId="670DE5C3" w14:textId="07FD85FB" w:rsidR="00D05EEA" w:rsidRPr="00801BA5" w:rsidRDefault="00D05EEA" w:rsidP="00FC77B6">
            <w:pPr>
              <w:rPr>
                <w:rFonts w:cstheme="minorHAnsi"/>
                <w:sz w:val="22"/>
                <w:szCs w:val="22"/>
                <w:lang w:eastAsia="ja-JP"/>
              </w:rPr>
            </w:pPr>
            <w:r>
              <w:rPr>
                <w:rFonts w:cstheme="minorHAnsi"/>
                <w:sz w:val="22"/>
                <w:szCs w:val="22"/>
                <w:lang w:eastAsia="ja-JP"/>
              </w:rPr>
              <w:t>Japanese: World Language (Test Code 5</w:t>
            </w:r>
            <w:r w:rsidR="00FC77B6">
              <w:rPr>
                <w:rFonts w:cstheme="minorHAnsi"/>
                <w:sz w:val="22"/>
                <w:szCs w:val="22"/>
                <w:lang w:eastAsia="ja-JP"/>
              </w:rPr>
              <w:t>661</w:t>
            </w:r>
            <w:r>
              <w:rPr>
                <w:rFonts w:cstheme="minorHAnsi"/>
                <w:sz w:val="22"/>
                <w:szCs w:val="22"/>
                <w:lang w:eastAsia="ja-JP"/>
              </w:rPr>
              <w:t>)</w:t>
            </w:r>
            <w:r w:rsidR="00A31E9E">
              <w:rPr>
                <w:rFonts w:cstheme="minorHAnsi"/>
                <w:sz w:val="22"/>
                <w:szCs w:val="22"/>
                <w:lang w:eastAsia="ja-JP"/>
              </w:rPr>
              <w:t xml:space="preserve"> </w:t>
            </w:r>
          </w:p>
        </w:tc>
        <w:tc>
          <w:tcPr>
            <w:tcW w:w="1530" w:type="dxa"/>
          </w:tcPr>
          <w:p w14:paraId="1B345930" w14:textId="263B1292" w:rsidR="00D05EEA" w:rsidRPr="00801BA5" w:rsidRDefault="00C74B01" w:rsidP="004C649C">
            <w:pPr>
              <w:jc w:val="center"/>
              <w:rPr>
                <w:rFonts w:cstheme="minorHAnsi"/>
                <w:sz w:val="22"/>
                <w:szCs w:val="22"/>
                <w:lang w:eastAsia="ja-JP"/>
              </w:rPr>
            </w:pPr>
            <w:r>
              <w:rPr>
                <w:rFonts w:cstheme="minorHAnsi"/>
                <w:sz w:val="22"/>
                <w:szCs w:val="22"/>
                <w:lang w:eastAsia="ja-JP"/>
              </w:rPr>
              <w:t>156</w:t>
            </w:r>
          </w:p>
        </w:tc>
      </w:tr>
      <w:tr w:rsidR="004C649C" w:rsidRPr="00801BA5" w14:paraId="1AEF9DAA" w14:textId="77777777" w:rsidTr="00801BA5">
        <w:tc>
          <w:tcPr>
            <w:tcW w:w="9355" w:type="dxa"/>
          </w:tcPr>
          <w:p w14:paraId="68746D41" w14:textId="2CD09098" w:rsidR="004C649C" w:rsidRPr="00801BA5" w:rsidRDefault="004C649C" w:rsidP="004C649C">
            <w:pPr>
              <w:rPr>
                <w:rFonts w:cstheme="minorHAnsi"/>
                <w:sz w:val="22"/>
                <w:szCs w:val="22"/>
                <w:lang w:eastAsia="ja-JP"/>
              </w:rPr>
            </w:pPr>
            <w:r w:rsidRPr="00801BA5">
              <w:rPr>
                <w:rFonts w:cstheme="minorHAnsi"/>
                <w:sz w:val="22"/>
                <w:szCs w:val="22"/>
                <w:lang w:eastAsia="ja-JP"/>
              </w:rPr>
              <w:t>Journalism (Test Code 5224)</w:t>
            </w:r>
          </w:p>
        </w:tc>
        <w:tc>
          <w:tcPr>
            <w:tcW w:w="1530" w:type="dxa"/>
          </w:tcPr>
          <w:p w14:paraId="5590468E" w14:textId="5847DAE1" w:rsidR="004C649C" w:rsidRDefault="004C649C" w:rsidP="004C649C">
            <w:pPr>
              <w:jc w:val="center"/>
              <w:rPr>
                <w:rFonts w:cstheme="minorHAnsi"/>
                <w:sz w:val="22"/>
                <w:szCs w:val="22"/>
                <w:lang w:eastAsia="ja-JP"/>
              </w:rPr>
            </w:pPr>
            <w:r>
              <w:rPr>
                <w:rFonts w:cstheme="minorHAnsi"/>
                <w:sz w:val="22"/>
                <w:szCs w:val="22"/>
                <w:lang w:eastAsia="ja-JP"/>
              </w:rPr>
              <w:t>153</w:t>
            </w:r>
          </w:p>
        </w:tc>
      </w:tr>
      <w:tr w:rsidR="004C649C" w:rsidRPr="00801BA5" w14:paraId="78A923D9" w14:textId="77777777" w:rsidTr="00801BA5">
        <w:tc>
          <w:tcPr>
            <w:tcW w:w="9355" w:type="dxa"/>
          </w:tcPr>
          <w:p w14:paraId="5971985F" w14:textId="240992FA" w:rsidR="004C649C" w:rsidRPr="00801BA5" w:rsidRDefault="004C649C" w:rsidP="004C649C">
            <w:pPr>
              <w:rPr>
                <w:rFonts w:cstheme="minorHAnsi"/>
                <w:sz w:val="22"/>
                <w:szCs w:val="22"/>
                <w:lang w:eastAsia="ja-JP"/>
              </w:rPr>
            </w:pPr>
            <w:r>
              <w:rPr>
                <w:rFonts w:cstheme="minorHAnsi"/>
                <w:sz w:val="22"/>
                <w:szCs w:val="22"/>
                <w:lang w:eastAsia="ja-JP"/>
              </w:rPr>
              <w:t>Latin (Test Code 5601)</w:t>
            </w:r>
            <w:r w:rsidR="00A31E9E">
              <w:rPr>
                <w:rFonts w:cstheme="minorHAnsi"/>
                <w:sz w:val="22"/>
                <w:szCs w:val="22"/>
                <w:lang w:eastAsia="ja-JP"/>
              </w:rPr>
              <w:t xml:space="preserve"> </w:t>
            </w:r>
          </w:p>
        </w:tc>
        <w:tc>
          <w:tcPr>
            <w:tcW w:w="1530" w:type="dxa"/>
          </w:tcPr>
          <w:p w14:paraId="75EF4EA6" w14:textId="17F179EB" w:rsidR="004C649C" w:rsidRPr="00801BA5" w:rsidRDefault="004C649C" w:rsidP="004C649C">
            <w:pPr>
              <w:jc w:val="center"/>
              <w:rPr>
                <w:rFonts w:cstheme="minorHAnsi"/>
                <w:sz w:val="22"/>
                <w:szCs w:val="22"/>
                <w:lang w:eastAsia="ja-JP"/>
              </w:rPr>
            </w:pPr>
            <w:r>
              <w:rPr>
                <w:rFonts w:cstheme="minorHAnsi"/>
                <w:sz w:val="22"/>
                <w:szCs w:val="22"/>
                <w:lang w:eastAsia="ja-JP"/>
              </w:rPr>
              <w:t>152</w:t>
            </w:r>
          </w:p>
        </w:tc>
      </w:tr>
      <w:tr w:rsidR="004C649C" w:rsidRPr="00801BA5" w14:paraId="16F84599" w14:textId="77777777" w:rsidTr="00801BA5">
        <w:tc>
          <w:tcPr>
            <w:tcW w:w="9355" w:type="dxa"/>
          </w:tcPr>
          <w:p w14:paraId="7B15AC65" w14:textId="1E583B6B" w:rsidR="004C649C" w:rsidRPr="00801BA5" w:rsidRDefault="004C649C" w:rsidP="004C649C">
            <w:pPr>
              <w:rPr>
                <w:rFonts w:cstheme="minorHAnsi"/>
                <w:sz w:val="22"/>
                <w:szCs w:val="22"/>
                <w:lang w:eastAsia="ja-JP"/>
              </w:rPr>
            </w:pPr>
            <w:r w:rsidRPr="00801BA5">
              <w:rPr>
                <w:rFonts w:cstheme="minorHAnsi"/>
                <w:sz w:val="22"/>
                <w:szCs w:val="22"/>
                <w:lang w:eastAsia="ja-JP"/>
              </w:rPr>
              <w:t>Mathematics (Test Code 5165)</w:t>
            </w:r>
            <w:r w:rsidR="00A31E9E">
              <w:rPr>
                <w:rFonts w:cstheme="minorHAnsi"/>
                <w:sz w:val="22"/>
                <w:szCs w:val="22"/>
                <w:lang w:eastAsia="ja-JP"/>
              </w:rPr>
              <w:t xml:space="preserve"> </w:t>
            </w:r>
          </w:p>
        </w:tc>
        <w:tc>
          <w:tcPr>
            <w:tcW w:w="1530" w:type="dxa"/>
          </w:tcPr>
          <w:p w14:paraId="09838E57" w14:textId="0FE20A0F" w:rsidR="004C649C" w:rsidRPr="00801BA5" w:rsidRDefault="004C649C" w:rsidP="004C649C">
            <w:pPr>
              <w:jc w:val="center"/>
              <w:rPr>
                <w:rFonts w:cstheme="minorHAnsi"/>
                <w:sz w:val="22"/>
                <w:szCs w:val="22"/>
                <w:lang w:eastAsia="ja-JP"/>
              </w:rPr>
            </w:pPr>
            <w:r>
              <w:rPr>
                <w:rFonts w:cstheme="minorHAnsi"/>
                <w:sz w:val="22"/>
                <w:szCs w:val="22"/>
                <w:lang w:eastAsia="ja-JP"/>
              </w:rPr>
              <w:t>159</w:t>
            </w:r>
          </w:p>
        </w:tc>
      </w:tr>
      <w:tr w:rsidR="007C2ACE" w:rsidRPr="00801BA5" w14:paraId="0157BA65" w14:textId="77777777" w:rsidTr="00801BA5">
        <w:tc>
          <w:tcPr>
            <w:tcW w:w="9355" w:type="dxa"/>
          </w:tcPr>
          <w:p w14:paraId="0EFAEA5D" w14:textId="0E09F7E0" w:rsidR="007C2ACE" w:rsidRPr="00801BA5" w:rsidRDefault="007C2ACE" w:rsidP="004C649C">
            <w:pPr>
              <w:rPr>
                <w:rFonts w:cstheme="minorHAnsi"/>
                <w:sz w:val="22"/>
                <w:szCs w:val="22"/>
                <w:lang w:eastAsia="ja-JP"/>
              </w:rPr>
            </w:pPr>
            <w:r w:rsidRPr="00801BA5">
              <w:rPr>
                <w:rFonts w:cstheme="minorHAnsi"/>
                <w:sz w:val="22"/>
                <w:szCs w:val="22"/>
                <w:lang w:eastAsia="ja-JP"/>
              </w:rPr>
              <w:t xml:space="preserve">Physics – Content Knowledge (Test Code </w:t>
            </w:r>
            <w:r>
              <w:rPr>
                <w:rFonts w:cstheme="minorHAnsi"/>
                <w:sz w:val="22"/>
                <w:szCs w:val="22"/>
                <w:lang w:eastAsia="ja-JP"/>
              </w:rPr>
              <w:t>5266</w:t>
            </w:r>
            <w:r w:rsidRPr="00801BA5">
              <w:rPr>
                <w:rFonts w:cstheme="minorHAnsi"/>
                <w:sz w:val="22"/>
                <w:szCs w:val="22"/>
                <w:lang w:eastAsia="ja-JP"/>
              </w:rPr>
              <w:t>)</w:t>
            </w:r>
            <w:r>
              <w:rPr>
                <w:rFonts w:cstheme="minorHAnsi"/>
                <w:sz w:val="22"/>
                <w:szCs w:val="22"/>
                <w:lang w:eastAsia="ja-JP"/>
              </w:rPr>
              <w:t xml:space="preserve"> </w:t>
            </w:r>
          </w:p>
        </w:tc>
        <w:tc>
          <w:tcPr>
            <w:tcW w:w="1530" w:type="dxa"/>
          </w:tcPr>
          <w:p w14:paraId="4AFDB00D" w14:textId="5451599D" w:rsidR="007C2ACE" w:rsidRPr="00801BA5" w:rsidRDefault="007C2ACE" w:rsidP="004C649C">
            <w:pPr>
              <w:jc w:val="center"/>
              <w:rPr>
                <w:rFonts w:cstheme="minorHAnsi"/>
                <w:sz w:val="22"/>
                <w:szCs w:val="22"/>
                <w:lang w:eastAsia="ja-JP"/>
              </w:rPr>
            </w:pPr>
            <w:r>
              <w:rPr>
                <w:rFonts w:cstheme="minorHAnsi"/>
                <w:sz w:val="22"/>
                <w:szCs w:val="22"/>
                <w:lang w:eastAsia="ja-JP"/>
              </w:rPr>
              <w:t>145</w:t>
            </w:r>
          </w:p>
        </w:tc>
      </w:tr>
      <w:tr w:rsidR="004C649C" w:rsidRPr="00801BA5" w14:paraId="3A2CA214" w14:textId="77777777" w:rsidTr="00801BA5">
        <w:tc>
          <w:tcPr>
            <w:tcW w:w="9355" w:type="dxa"/>
          </w:tcPr>
          <w:p w14:paraId="3A2EFCDF" w14:textId="34870429" w:rsidR="004C649C" w:rsidRPr="00801BA5" w:rsidRDefault="004C649C" w:rsidP="004C649C">
            <w:pPr>
              <w:rPr>
                <w:rFonts w:cstheme="minorHAnsi"/>
                <w:sz w:val="22"/>
                <w:szCs w:val="22"/>
                <w:lang w:eastAsia="ja-JP"/>
              </w:rPr>
            </w:pPr>
            <w:r w:rsidRPr="00801BA5">
              <w:rPr>
                <w:rFonts w:cstheme="minorHAnsi"/>
                <w:sz w:val="22"/>
                <w:szCs w:val="22"/>
                <w:lang w:eastAsia="ja-JP"/>
              </w:rPr>
              <w:t>Psychology (Test Code 5391)</w:t>
            </w:r>
            <w:r w:rsidR="00A31E9E">
              <w:rPr>
                <w:rFonts w:cstheme="minorHAnsi"/>
                <w:sz w:val="22"/>
                <w:szCs w:val="22"/>
                <w:lang w:eastAsia="ja-JP"/>
              </w:rPr>
              <w:t xml:space="preserve"> </w:t>
            </w:r>
          </w:p>
        </w:tc>
        <w:tc>
          <w:tcPr>
            <w:tcW w:w="1530" w:type="dxa"/>
          </w:tcPr>
          <w:p w14:paraId="37A7C490" w14:textId="7D7FFF83" w:rsidR="004C649C" w:rsidRPr="00801BA5" w:rsidRDefault="004C649C" w:rsidP="004C649C">
            <w:pPr>
              <w:jc w:val="center"/>
              <w:rPr>
                <w:rFonts w:cstheme="minorHAnsi"/>
                <w:sz w:val="22"/>
                <w:szCs w:val="22"/>
                <w:lang w:eastAsia="ja-JP"/>
              </w:rPr>
            </w:pPr>
            <w:r w:rsidRPr="00801BA5">
              <w:rPr>
                <w:rFonts w:cstheme="minorHAnsi"/>
                <w:sz w:val="22"/>
                <w:szCs w:val="22"/>
                <w:lang w:eastAsia="ja-JP"/>
              </w:rPr>
              <w:t>154</w:t>
            </w:r>
          </w:p>
        </w:tc>
      </w:tr>
      <w:tr w:rsidR="004C649C" w:rsidRPr="00801BA5" w14:paraId="30C132DF" w14:textId="77777777" w:rsidTr="00801BA5">
        <w:tc>
          <w:tcPr>
            <w:tcW w:w="9355" w:type="dxa"/>
          </w:tcPr>
          <w:p w14:paraId="149C5847" w14:textId="6EC9DE0A" w:rsidR="004C649C" w:rsidRPr="00801BA5" w:rsidRDefault="004C649C" w:rsidP="00A31E9E">
            <w:pPr>
              <w:rPr>
                <w:rFonts w:cstheme="minorHAnsi"/>
                <w:sz w:val="22"/>
                <w:szCs w:val="22"/>
                <w:lang w:eastAsia="ja-JP"/>
              </w:rPr>
            </w:pPr>
            <w:r>
              <w:rPr>
                <w:rFonts w:cstheme="minorHAnsi"/>
                <w:sz w:val="22"/>
                <w:szCs w:val="22"/>
                <w:lang w:eastAsia="ja-JP"/>
              </w:rPr>
              <w:t xml:space="preserve">Russian </w:t>
            </w:r>
            <w:r w:rsidR="00C74B01">
              <w:rPr>
                <w:rFonts w:cstheme="minorHAnsi"/>
                <w:sz w:val="22"/>
                <w:szCs w:val="22"/>
                <w:lang w:eastAsia="ja-JP"/>
              </w:rPr>
              <w:t>(Test Code 5671)</w:t>
            </w:r>
            <w:r w:rsidR="00A31E9E">
              <w:rPr>
                <w:rFonts w:cstheme="minorHAnsi"/>
                <w:sz w:val="22"/>
                <w:szCs w:val="22"/>
                <w:lang w:eastAsia="ja-JP"/>
              </w:rPr>
              <w:t xml:space="preserve"> </w:t>
            </w:r>
          </w:p>
        </w:tc>
        <w:tc>
          <w:tcPr>
            <w:tcW w:w="1530" w:type="dxa"/>
          </w:tcPr>
          <w:p w14:paraId="4CF366F2" w14:textId="38D34513" w:rsidR="004C649C" w:rsidRPr="00801BA5" w:rsidRDefault="00C74B01" w:rsidP="004C649C">
            <w:pPr>
              <w:jc w:val="center"/>
              <w:rPr>
                <w:rFonts w:cstheme="minorHAnsi"/>
                <w:sz w:val="22"/>
                <w:szCs w:val="22"/>
                <w:lang w:eastAsia="ja-JP"/>
              </w:rPr>
            </w:pPr>
            <w:r>
              <w:rPr>
                <w:rFonts w:cstheme="minorHAnsi"/>
                <w:sz w:val="22"/>
                <w:szCs w:val="22"/>
                <w:lang w:eastAsia="ja-JP"/>
              </w:rPr>
              <w:t>130</w:t>
            </w:r>
          </w:p>
        </w:tc>
      </w:tr>
      <w:tr w:rsidR="004C649C" w:rsidRPr="00801BA5" w14:paraId="751CCDE6" w14:textId="77777777" w:rsidTr="00801BA5">
        <w:tc>
          <w:tcPr>
            <w:tcW w:w="9355" w:type="dxa"/>
          </w:tcPr>
          <w:p w14:paraId="0DC18A2C" w14:textId="3AB76459" w:rsidR="004C649C" w:rsidRPr="00801BA5" w:rsidRDefault="004C649C" w:rsidP="004C649C">
            <w:pPr>
              <w:rPr>
                <w:rFonts w:cstheme="minorHAnsi"/>
                <w:sz w:val="22"/>
                <w:szCs w:val="22"/>
                <w:lang w:eastAsia="ja-JP"/>
              </w:rPr>
            </w:pPr>
            <w:r w:rsidRPr="00801BA5">
              <w:rPr>
                <w:rFonts w:cstheme="minorHAnsi"/>
                <w:sz w:val="22"/>
                <w:szCs w:val="22"/>
                <w:lang w:eastAsia="ja-JP"/>
              </w:rPr>
              <w:t>Sociology (Test Code 5952)</w:t>
            </w:r>
            <w:r w:rsidR="00A31E9E">
              <w:rPr>
                <w:rFonts w:cstheme="minorHAnsi"/>
                <w:sz w:val="22"/>
                <w:szCs w:val="22"/>
                <w:lang w:eastAsia="ja-JP"/>
              </w:rPr>
              <w:t xml:space="preserve"> </w:t>
            </w:r>
          </w:p>
        </w:tc>
        <w:tc>
          <w:tcPr>
            <w:tcW w:w="1530" w:type="dxa"/>
          </w:tcPr>
          <w:p w14:paraId="54DE7434" w14:textId="443F8483" w:rsidR="004C649C" w:rsidRPr="00801BA5" w:rsidRDefault="004C649C" w:rsidP="004C649C">
            <w:pPr>
              <w:jc w:val="center"/>
              <w:rPr>
                <w:rFonts w:cstheme="minorHAnsi"/>
                <w:sz w:val="22"/>
                <w:szCs w:val="22"/>
                <w:lang w:eastAsia="ja-JP"/>
              </w:rPr>
            </w:pPr>
            <w:r w:rsidRPr="00801BA5">
              <w:rPr>
                <w:rFonts w:cstheme="minorHAnsi"/>
                <w:sz w:val="22"/>
                <w:szCs w:val="22"/>
                <w:lang w:eastAsia="ja-JP"/>
              </w:rPr>
              <w:t>154</w:t>
            </w:r>
          </w:p>
        </w:tc>
      </w:tr>
      <w:tr w:rsidR="004C649C" w:rsidRPr="00801BA5" w14:paraId="026684BE" w14:textId="77777777" w:rsidTr="00801BA5">
        <w:tc>
          <w:tcPr>
            <w:tcW w:w="9355" w:type="dxa"/>
          </w:tcPr>
          <w:p w14:paraId="061AC297" w14:textId="289180CD" w:rsidR="004C649C" w:rsidRPr="00801BA5" w:rsidRDefault="004C649C" w:rsidP="004C649C">
            <w:pPr>
              <w:rPr>
                <w:rFonts w:cstheme="minorHAnsi"/>
                <w:sz w:val="22"/>
                <w:szCs w:val="22"/>
                <w:lang w:eastAsia="ja-JP"/>
              </w:rPr>
            </w:pPr>
            <w:r>
              <w:rPr>
                <w:rFonts w:cstheme="minorHAnsi"/>
                <w:sz w:val="22"/>
                <w:szCs w:val="22"/>
                <w:lang w:eastAsia="ja-JP"/>
              </w:rPr>
              <w:t>Spanish: World Language (Test Code 5195)</w:t>
            </w:r>
            <w:r w:rsidR="00A31E9E">
              <w:rPr>
                <w:rFonts w:cstheme="minorHAnsi"/>
                <w:sz w:val="22"/>
                <w:szCs w:val="22"/>
                <w:lang w:eastAsia="ja-JP"/>
              </w:rPr>
              <w:t xml:space="preserve"> </w:t>
            </w:r>
          </w:p>
        </w:tc>
        <w:tc>
          <w:tcPr>
            <w:tcW w:w="1530" w:type="dxa"/>
          </w:tcPr>
          <w:p w14:paraId="4BA7E0C3" w14:textId="07E961F4" w:rsidR="004C649C" w:rsidRPr="00801BA5" w:rsidRDefault="004C649C" w:rsidP="004C649C">
            <w:pPr>
              <w:jc w:val="center"/>
              <w:rPr>
                <w:rFonts w:cstheme="minorHAnsi"/>
                <w:sz w:val="22"/>
                <w:szCs w:val="22"/>
                <w:lang w:eastAsia="ja-JP"/>
              </w:rPr>
            </w:pPr>
            <w:r>
              <w:rPr>
                <w:rFonts w:cstheme="minorHAnsi"/>
                <w:sz w:val="22"/>
                <w:szCs w:val="22"/>
                <w:lang w:eastAsia="ja-JP"/>
              </w:rPr>
              <w:t>166</w:t>
            </w:r>
          </w:p>
        </w:tc>
      </w:tr>
      <w:tr w:rsidR="004C649C" w:rsidRPr="00801BA5" w14:paraId="3474AEB6" w14:textId="77777777" w:rsidTr="00801BA5">
        <w:tc>
          <w:tcPr>
            <w:tcW w:w="9355" w:type="dxa"/>
          </w:tcPr>
          <w:p w14:paraId="0BB928FB" w14:textId="71070379" w:rsidR="004C649C" w:rsidRPr="00801BA5" w:rsidRDefault="004C649C" w:rsidP="004C649C">
            <w:pPr>
              <w:rPr>
                <w:rFonts w:cstheme="minorHAnsi"/>
                <w:sz w:val="22"/>
                <w:szCs w:val="22"/>
                <w:lang w:eastAsia="ja-JP"/>
              </w:rPr>
            </w:pPr>
            <w:r w:rsidRPr="00801BA5">
              <w:rPr>
                <w:rFonts w:cstheme="minorHAnsi"/>
                <w:sz w:val="22"/>
                <w:szCs w:val="22"/>
                <w:lang w:eastAsia="ja-JP"/>
              </w:rPr>
              <w:t>World and U.S. History – Content Knowledge (Test Code 5941)</w:t>
            </w:r>
            <w:r w:rsidR="00A31E9E">
              <w:rPr>
                <w:rFonts w:cstheme="minorHAnsi"/>
                <w:sz w:val="22"/>
                <w:szCs w:val="22"/>
                <w:lang w:eastAsia="ja-JP"/>
              </w:rPr>
              <w:t xml:space="preserve"> </w:t>
            </w:r>
          </w:p>
        </w:tc>
        <w:tc>
          <w:tcPr>
            <w:tcW w:w="1530" w:type="dxa"/>
          </w:tcPr>
          <w:p w14:paraId="5965E0FA" w14:textId="77777777" w:rsidR="004C649C" w:rsidRPr="00801BA5" w:rsidRDefault="004C649C" w:rsidP="004C649C">
            <w:pPr>
              <w:jc w:val="center"/>
              <w:rPr>
                <w:rFonts w:cstheme="minorHAnsi"/>
                <w:sz w:val="22"/>
                <w:szCs w:val="22"/>
                <w:lang w:eastAsia="ja-JP"/>
              </w:rPr>
            </w:pPr>
            <w:r w:rsidRPr="00801BA5">
              <w:rPr>
                <w:rFonts w:cstheme="minorHAnsi"/>
                <w:sz w:val="22"/>
                <w:szCs w:val="22"/>
                <w:lang w:eastAsia="ja-JP"/>
              </w:rPr>
              <w:t>148</w:t>
            </w:r>
          </w:p>
        </w:tc>
      </w:tr>
      <w:tr w:rsidR="004C649C" w:rsidRPr="00801BA5" w14:paraId="07C8939E" w14:textId="77777777" w:rsidTr="00C20586">
        <w:tc>
          <w:tcPr>
            <w:tcW w:w="10885" w:type="dxa"/>
            <w:gridSpan w:val="2"/>
            <w:shd w:val="clear" w:color="auto" w:fill="F2F2F2" w:themeFill="background1" w:themeFillShade="F2"/>
          </w:tcPr>
          <w:p w14:paraId="6F4A1305" w14:textId="460F50D8" w:rsidR="004C649C" w:rsidRPr="00801BA5" w:rsidRDefault="004C649C" w:rsidP="00C20586">
            <w:pPr>
              <w:rPr>
                <w:rFonts w:cstheme="minorHAnsi"/>
                <w:b/>
                <w:bCs/>
                <w:color w:val="003963"/>
                <w:sz w:val="22"/>
                <w:szCs w:val="22"/>
                <w:lang w:eastAsia="ja-JP"/>
              </w:rPr>
            </w:pPr>
            <w:r w:rsidRPr="00801BA5">
              <w:rPr>
                <w:rFonts w:cstheme="minorHAnsi"/>
                <w:b/>
                <w:bCs/>
                <w:color w:val="003963"/>
                <w:sz w:val="22"/>
                <w:szCs w:val="22"/>
                <w:lang w:eastAsia="ja-JP"/>
              </w:rPr>
              <w:t>License Addition</w:t>
            </w:r>
            <w:r w:rsidR="00644838">
              <w:rPr>
                <w:rFonts w:cstheme="minorHAnsi"/>
                <w:b/>
                <w:bCs/>
                <w:color w:val="003963"/>
                <w:sz w:val="22"/>
                <w:szCs w:val="22"/>
                <w:lang w:eastAsia="ja-JP"/>
              </w:rPr>
              <w:t xml:space="preserve"> (</w:t>
            </w:r>
            <w:r w:rsidR="00C20586">
              <w:rPr>
                <w:rFonts w:cstheme="minorHAnsi"/>
                <w:b/>
                <w:bCs/>
                <w:color w:val="003963"/>
                <w:sz w:val="22"/>
                <w:szCs w:val="22"/>
                <w:lang w:eastAsia="ja-JP"/>
              </w:rPr>
              <w:t>If you are completed the required coursework</w:t>
            </w:r>
            <w:r w:rsidR="00644838">
              <w:rPr>
                <w:rFonts w:cstheme="minorHAnsi"/>
                <w:b/>
                <w:bCs/>
                <w:color w:val="003963"/>
                <w:sz w:val="22"/>
                <w:szCs w:val="22"/>
                <w:lang w:eastAsia="ja-JP"/>
              </w:rPr>
              <w:t>)</w:t>
            </w:r>
          </w:p>
        </w:tc>
      </w:tr>
      <w:tr w:rsidR="004C649C" w:rsidRPr="00801BA5" w14:paraId="05BBEEAA" w14:textId="77777777" w:rsidTr="00801BA5">
        <w:tc>
          <w:tcPr>
            <w:tcW w:w="9355" w:type="dxa"/>
          </w:tcPr>
          <w:p w14:paraId="20171EB4" w14:textId="3C211756" w:rsidR="004C649C" w:rsidRPr="00801BA5" w:rsidRDefault="004C649C" w:rsidP="004C649C">
            <w:pPr>
              <w:rPr>
                <w:rFonts w:cstheme="minorHAnsi"/>
                <w:sz w:val="22"/>
                <w:szCs w:val="22"/>
                <w:lang w:eastAsia="ja-JP"/>
              </w:rPr>
            </w:pPr>
            <w:r w:rsidRPr="00801BA5">
              <w:rPr>
                <w:rFonts w:cstheme="minorHAnsi"/>
                <w:sz w:val="22"/>
                <w:szCs w:val="22"/>
                <w:lang w:eastAsia="ja-JP"/>
              </w:rPr>
              <w:t>English to Speakers of Other Languages (Test Code 5362)</w:t>
            </w:r>
            <w:r w:rsidR="00A31E9E">
              <w:rPr>
                <w:rFonts w:cstheme="minorHAnsi"/>
                <w:sz w:val="22"/>
                <w:szCs w:val="22"/>
                <w:lang w:eastAsia="ja-JP"/>
              </w:rPr>
              <w:t xml:space="preserve"> </w:t>
            </w:r>
          </w:p>
        </w:tc>
        <w:tc>
          <w:tcPr>
            <w:tcW w:w="1530" w:type="dxa"/>
          </w:tcPr>
          <w:p w14:paraId="3201AFA4" w14:textId="77777777" w:rsidR="004C649C" w:rsidRPr="00801BA5" w:rsidRDefault="004C649C" w:rsidP="004C649C">
            <w:pPr>
              <w:jc w:val="center"/>
              <w:rPr>
                <w:rFonts w:cstheme="minorHAnsi"/>
                <w:sz w:val="22"/>
                <w:szCs w:val="22"/>
                <w:lang w:eastAsia="ja-JP"/>
              </w:rPr>
            </w:pPr>
            <w:r w:rsidRPr="00801BA5">
              <w:rPr>
                <w:rFonts w:cstheme="minorHAnsi"/>
                <w:sz w:val="22"/>
                <w:szCs w:val="22"/>
                <w:lang w:eastAsia="ja-JP"/>
              </w:rPr>
              <w:t>155</w:t>
            </w:r>
          </w:p>
        </w:tc>
      </w:tr>
    </w:tbl>
    <w:p w14:paraId="3A7B60CE" w14:textId="77777777" w:rsidR="005B6062" w:rsidRDefault="005B6062" w:rsidP="005B6062">
      <w:pPr>
        <w:rPr>
          <w:rFonts w:cstheme="minorHAnsi"/>
          <w:sz w:val="22"/>
          <w:szCs w:val="22"/>
          <w:lang w:eastAsia="ja-JP"/>
        </w:rPr>
      </w:pPr>
    </w:p>
    <w:p w14:paraId="2A3D80C6" w14:textId="77777777" w:rsidR="005B6062" w:rsidRDefault="005B6062" w:rsidP="005B6062">
      <w:pPr>
        <w:pStyle w:val="Heading3"/>
        <w:widowControl w:val="0"/>
        <w:rPr>
          <w:rFonts w:ascii="Calibri" w:hAnsi="Calibri" w:cs="Calibri"/>
          <w:b/>
          <w:bCs/>
          <w:lang w:eastAsia="ja-JP"/>
          <w14:ligatures w14:val="none"/>
        </w:rPr>
      </w:pPr>
      <w:r>
        <w:rPr>
          <w:rFonts w:ascii="Calibri" w:hAnsi="Calibri" w:cs="Calibri"/>
          <w:b/>
          <w:bCs/>
          <w:lang w:eastAsia="ja-JP"/>
          <w14:ligatures w14:val="none"/>
        </w:rPr>
        <w:t xml:space="preserve">Test Results </w:t>
      </w:r>
    </w:p>
    <w:p w14:paraId="1481FFC7" w14:textId="77777777" w:rsidR="005B6062" w:rsidRPr="00C56390" w:rsidRDefault="005B6062" w:rsidP="005B6062">
      <w:pPr>
        <w:widowControl w:val="0"/>
        <w:spacing w:after="0"/>
        <w:rPr>
          <w:sz w:val="22"/>
          <w:szCs w:val="22"/>
          <w:lang w:eastAsia="ja-JP"/>
          <w14:ligatures w14:val="none"/>
        </w:rPr>
      </w:pPr>
      <w:r w:rsidRPr="00C56390">
        <w:rPr>
          <w:sz w:val="22"/>
          <w:szCs w:val="22"/>
          <w14:ligatures w14:val="none"/>
        </w:rPr>
        <w:t xml:space="preserve">Your official score report will be available in your account on the registration website within 10 business days after testing.  </w:t>
      </w:r>
    </w:p>
    <w:p w14:paraId="5A3E3295" w14:textId="77777777" w:rsidR="005B6062" w:rsidRPr="00C56390" w:rsidRDefault="005B6062" w:rsidP="005B6062">
      <w:pPr>
        <w:widowControl w:val="0"/>
        <w:spacing w:after="0"/>
        <w:rPr>
          <w:sz w:val="22"/>
          <w:szCs w:val="22"/>
          <w:u w:val="single"/>
          <w:lang w:eastAsia="ja-JP"/>
          <w14:ligatures w14:val="none"/>
        </w:rPr>
      </w:pPr>
    </w:p>
    <w:p w14:paraId="017074D2" w14:textId="77777777" w:rsidR="007E0AEB" w:rsidRDefault="005B6062" w:rsidP="005B6062">
      <w:pPr>
        <w:pStyle w:val="Heading2"/>
        <w:widowControl w:val="0"/>
        <w:spacing w:after="200"/>
        <w:rPr>
          <w:rFonts w:asciiTheme="minorHAnsi" w:hAnsiTheme="minorHAnsi" w:cstheme="minorHAnsi"/>
          <w:sz w:val="22"/>
          <w:szCs w:val="22"/>
          <w14:ligatures w14:val="none"/>
        </w:rPr>
      </w:pPr>
      <w:r w:rsidRPr="00862E6D">
        <w:rPr>
          <w:rFonts w:asciiTheme="minorHAnsi" w:hAnsiTheme="minorHAnsi" w:cstheme="minorHAnsi"/>
          <w:sz w:val="22"/>
          <w:szCs w:val="22"/>
          <w14:ligatures w14:val="none"/>
        </w:rPr>
        <w:t> </w:t>
      </w:r>
    </w:p>
    <w:p w14:paraId="3DC5CA03" w14:textId="77777777" w:rsidR="007E0AEB" w:rsidRDefault="007E0AEB">
      <w:pPr>
        <w:spacing w:after="160" w:line="259" w:lineRule="auto"/>
        <w:rPr>
          <w:rFonts w:asciiTheme="minorHAnsi" w:hAnsiTheme="minorHAnsi" w:cstheme="minorHAnsi"/>
          <w:sz w:val="22"/>
          <w:szCs w:val="22"/>
          <w14:ligatures w14:val="none"/>
        </w:rPr>
      </w:pPr>
      <w:r>
        <w:rPr>
          <w:rFonts w:asciiTheme="minorHAnsi" w:hAnsiTheme="minorHAnsi" w:cstheme="minorHAnsi"/>
          <w:sz w:val="22"/>
          <w:szCs w:val="22"/>
          <w14:ligatures w14:val="none"/>
        </w:rPr>
        <w:br w:type="page"/>
      </w:r>
    </w:p>
    <w:p w14:paraId="78138E70" w14:textId="523E5EC0" w:rsidR="005B6062" w:rsidRPr="00D0386F" w:rsidRDefault="005B6062" w:rsidP="005B6062">
      <w:pPr>
        <w:pStyle w:val="Heading2"/>
        <w:widowControl w:val="0"/>
        <w:spacing w:after="200"/>
        <w:rPr>
          <w:rFonts w:asciiTheme="minorHAnsi" w:hAnsiTheme="minorHAnsi" w:cstheme="minorHAnsi"/>
          <w:b/>
          <w:bCs/>
          <w:smallCaps/>
          <w:color w:val="867D78"/>
          <w14:ligatures w14:val="none"/>
        </w:rPr>
      </w:pPr>
      <w:r>
        <w:rPr>
          <w:rFonts w:asciiTheme="minorHAnsi" w:hAnsiTheme="minorHAnsi" w:cstheme="minorHAnsi"/>
          <w:b/>
          <w:bCs/>
          <w:smallCaps/>
          <w:color w:val="867D78"/>
          <w14:ligatures w14:val="none"/>
        </w:rPr>
        <w:lastRenderedPageBreak/>
        <w:t>Applying for a License</w:t>
      </w:r>
    </w:p>
    <w:p w14:paraId="214C6363" w14:textId="77777777" w:rsidR="005B6062" w:rsidRPr="004C2A00" w:rsidRDefault="005B6062" w:rsidP="005B6062">
      <w:pPr>
        <w:spacing w:after="0" w:line="235" w:lineRule="auto"/>
        <w:ind w:left="106" w:right="443" w:hanging="5"/>
        <w:rPr>
          <w:rFonts w:eastAsia="Arial" w:cs="Arial"/>
          <w:sz w:val="22"/>
          <w:szCs w:val="22"/>
        </w:rPr>
      </w:pPr>
      <w:r w:rsidRPr="004C2A00">
        <w:rPr>
          <w:rFonts w:eastAsia="Arial" w:cs="Arial"/>
          <w:color w:val="000000" w:themeColor="text1"/>
          <w:sz w:val="22"/>
          <w:szCs w:val="22"/>
        </w:rPr>
        <w:t>The Licensing Verification and Information System (LVIS), the Indiana Department of Education's online application system, has been designed to make it easier and faster for you to apply for and receive your credentials.</w:t>
      </w:r>
    </w:p>
    <w:p w14:paraId="0A8D9AD2" w14:textId="77777777" w:rsidR="005B6062" w:rsidRPr="004C2A00" w:rsidRDefault="005B6062" w:rsidP="005B6062">
      <w:pPr>
        <w:spacing w:before="2" w:after="0" w:line="240" w:lineRule="exact"/>
        <w:rPr>
          <w:color w:val="000000" w:themeColor="text1"/>
          <w:sz w:val="22"/>
          <w:szCs w:val="22"/>
        </w:rPr>
      </w:pPr>
    </w:p>
    <w:p w14:paraId="343528C2" w14:textId="77777777" w:rsidR="007E0AEB" w:rsidRDefault="007E0AEB" w:rsidP="007E0AEB">
      <w:pPr>
        <w:spacing w:after="0" w:line="240" w:lineRule="auto"/>
        <w:ind w:left="810" w:right="720" w:hanging="36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1. Log into LVIS360: </w:t>
      </w:r>
      <w:hyperlink r:id="rId25" w:history="1">
        <w:r w:rsidRPr="00F30229">
          <w:rPr>
            <w:rStyle w:val="Hyperlink"/>
            <w:rFonts w:asciiTheme="minorHAnsi" w:hAnsiTheme="minorHAnsi" w:cstheme="minorHAnsi"/>
            <w:sz w:val="22"/>
            <w:szCs w:val="22"/>
          </w:rPr>
          <w:t>LVIS</w:t>
        </w:r>
      </w:hyperlink>
      <w:r w:rsidRPr="00F30229">
        <w:rPr>
          <w:rFonts w:asciiTheme="minorHAnsi" w:hAnsiTheme="minorHAnsi" w:cstheme="minorHAnsi"/>
          <w:color w:val="0A0A0A"/>
          <w:sz w:val="22"/>
          <w:szCs w:val="22"/>
        </w:rPr>
        <w:t xml:space="preserve"> </w:t>
      </w:r>
    </w:p>
    <w:p w14:paraId="766967F3" w14:textId="77777777" w:rsidR="007E0AEB" w:rsidRDefault="007E0AEB" w:rsidP="007E0AEB">
      <w:pPr>
        <w:spacing w:after="0" w:line="240" w:lineRule="auto"/>
        <w:ind w:left="810" w:right="720" w:hanging="360"/>
        <w:rPr>
          <w:rFonts w:asciiTheme="minorHAnsi" w:hAnsiTheme="minorHAnsi" w:cstheme="minorHAnsi"/>
          <w:color w:val="0A0A0A"/>
          <w:sz w:val="22"/>
          <w:szCs w:val="22"/>
        </w:rPr>
      </w:pPr>
      <w:r w:rsidRPr="00F30229">
        <w:rPr>
          <w:rFonts w:asciiTheme="minorHAnsi" w:hAnsiTheme="minorHAnsi" w:cstheme="minorHAnsi"/>
          <w:color w:val="0A0A0A"/>
          <w:sz w:val="22"/>
          <w:szCs w:val="22"/>
        </w:rPr>
        <w:t>2. Click on ‘</w:t>
      </w:r>
      <w:r w:rsidRPr="00F30229">
        <w:rPr>
          <w:rFonts w:asciiTheme="minorHAnsi" w:hAnsiTheme="minorHAnsi" w:cstheme="minorHAnsi"/>
          <w:b/>
          <w:bCs/>
          <w:color w:val="0A0A0A"/>
          <w:sz w:val="22"/>
          <w:szCs w:val="22"/>
        </w:rPr>
        <w:t>Start an Application</w:t>
      </w:r>
      <w:r w:rsidRPr="00F30229">
        <w:rPr>
          <w:rFonts w:asciiTheme="minorHAnsi" w:hAnsiTheme="minorHAnsi" w:cstheme="minorHAnsi"/>
          <w:color w:val="0A0A0A"/>
          <w:sz w:val="22"/>
          <w:szCs w:val="22"/>
        </w:rPr>
        <w:t>’ on the left-hand side under the ‘My</w:t>
      </w:r>
      <w:r>
        <w:rPr>
          <w:rFonts w:asciiTheme="minorHAnsi" w:hAnsiTheme="minorHAnsi" w:cstheme="minorHAnsi"/>
          <w:color w:val="0A0A0A"/>
          <w:sz w:val="22"/>
          <w:szCs w:val="22"/>
        </w:rPr>
        <w:t xml:space="preserve"> </w:t>
      </w:r>
      <w:r w:rsidRPr="00F30229">
        <w:rPr>
          <w:rFonts w:asciiTheme="minorHAnsi" w:hAnsiTheme="minorHAnsi" w:cstheme="minorHAnsi"/>
          <w:color w:val="0A0A0A"/>
          <w:sz w:val="22"/>
          <w:szCs w:val="22"/>
        </w:rPr>
        <w:t xml:space="preserve">Application’ section. </w:t>
      </w:r>
    </w:p>
    <w:p w14:paraId="44C5CE70" w14:textId="77777777" w:rsidR="007E0AEB" w:rsidRDefault="007E0AEB" w:rsidP="007E0AEB">
      <w:pPr>
        <w:spacing w:after="0" w:line="240" w:lineRule="auto"/>
        <w:ind w:left="810" w:right="720" w:hanging="36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3. Select </w:t>
      </w:r>
      <w:r w:rsidRPr="00F30229">
        <w:rPr>
          <w:rFonts w:asciiTheme="minorHAnsi" w:hAnsiTheme="minorHAnsi" w:cstheme="minorHAnsi"/>
          <w:b/>
          <w:bCs/>
          <w:color w:val="0A0A0A"/>
          <w:sz w:val="22"/>
          <w:szCs w:val="22"/>
        </w:rPr>
        <w:t>Choose Option</w:t>
      </w:r>
      <w:r w:rsidRPr="00F30229">
        <w:rPr>
          <w:rFonts w:asciiTheme="minorHAnsi" w:hAnsiTheme="minorHAnsi" w:cstheme="minorHAnsi"/>
          <w:color w:val="0A0A0A"/>
          <w:sz w:val="22"/>
          <w:szCs w:val="22"/>
        </w:rPr>
        <w:t xml:space="preserve"> on the red box that says: </w:t>
      </w:r>
      <w:r w:rsidRPr="00F30229">
        <w:rPr>
          <w:rFonts w:asciiTheme="minorHAnsi" w:hAnsiTheme="minorHAnsi" w:cstheme="minorHAnsi"/>
          <w:b/>
          <w:bCs/>
          <w:color w:val="0A0A0A"/>
          <w:sz w:val="22"/>
          <w:szCs w:val="22"/>
        </w:rPr>
        <w:t xml:space="preserve">Apply </w:t>
      </w:r>
      <w:r>
        <w:rPr>
          <w:rFonts w:asciiTheme="minorHAnsi" w:hAnsiTheme="minorHAnsi" w:cstheme="minorHAnsi"/>
          <w:b/>
          <w:bCs/>
          <w:color w:val="0A0A0A"/>
          <w:sz w:val="22"/>
          <w:szCs w:val="22"/>
        </w:rPr>
        <w:t>f</w:t>
      </w:r>
      <w:r w:rsidRPr="00F30229">
        <w:rPr>
          <w:rFonts w:asciiTheme="minorHAnsi" w:hAnsiTheme="minorHAnsi" w:cstheme="minorHAnsi"/>
          <w:b/>
          <w:bCs/>
          <w:color w:val="0A0A0A"/>
          <w:sz w:val="22"/>
          <w:szCs w:val="22"/>
        </w:rPr>
        <w:t>or a New License</w:t>
      </w:r>
      <w:r w:rsidRPr="00F30229">
        <w:rPr>
          <w:rFonts w:asciiTheme="minorHAnsi" w:hAnsiTheme="minorHAnsi" w:cstheme="minorHAnsi"/>
          <w:color w:val="0A0A0A"/>
          <w:sz w:val="22"/>
          <w:szCs w:val="22"/>
        </w:rPr>
        <w:t xml:space="preserve">. </w:t>
      </w:r>
    </w:p>
    <w:p w14:paraId="738D6D96" w14:textId="77777777" w:rsidR="007E0AEB" w:rsidRDefault="007E0AEB" w:rsidP="007E0AEB">
      <w:pPr>
        <w:spacing w:after="0" w:line="240" w:lineRule="auto"/>
        <w:ind w:left="810" w:right="720" w:hanging="36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4. Click </w:t>
      </w:r>
      <w:r w:rsidRPr="00F30229">
        <w:rPr>
          <w:rFonts w:asciiTheme="minorHAnsi" w:hAnsiTheme="minorHAnsi" w:cstheme="minorHAnsi"/>
          <w:b/>
          <w:bCs/>
          <w:color w:val="0A0A0A"/>
          <w:sz w:val="22"/>
          <w:szCs w:val="22"/>
        </w:rPr>
        <w:t>Teacher</w:t>
      </w:r>
      <w:r w:rsidRPr="00F30229">
        <w:rPr>
          <w:rFonts w:asciiTheme="minorHAnsi" w:hAnsiTheme="minorHAnsi" w:cstheme="minorHAnsi"/>
          <w:color w:val="0A0A0A"/>
          <w:sz w:val="22"/>
          <w:szCs w:val="22"/>
        </w:rPr>
        <w:t xml:space="preserve"> </w:t>
      </w:r>
    </w:p>
    <w:p w14:paraId="13B1F799" w14:textId="77777777" w:rsidR="007E0AEB" w:rsidRDefault="007E0AEB" w:rsidP="007E0AEB">
      <w:pPr>
        <w:spacing w:after="0" w:line="240" w:lineRule="auto"/>
        <w:ind w:left="810" w:right="720" w:hanging="36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5. Click </w:t>
      </w:r>
      <w:r w:rsidRPr="00F30229">
        <w:rPr>
          <w:rFonts w:asciiTheme="minorHAnsi" w:hAnsiTheme="minorHAnsi" w:cstheme="minorHAnsi"/>
          <w:b/>
          <w:bCs/>
          <w:color w:val="0A0A0A"/>
          <w:sz w:val="22"/>
          <w:szCs w:val="22"/>
        </w:rPr>
        <w:t>Indiana Educator Preparation Program</w:t>
      </w:r>
      <w:r w:rsidRPr="00F30229">
        <w:rPr>
          <w:rFonts w:asciiTheme="minorHAnsi" w:hAnsiTheme="minorHAnsi" w:cstheme="minorHAnsi"/>
          <w:color w:val="0A0A0A"/>
          <w:sz w:val="22"/>
          <w:szCs w:val="22"/>
        </w:rPr>
        <w:t xml:space="preserve"> </w:t>
      </w:r>
    </w:p>
    <w:p w14:paraId="2D7475D6" w14:textId="77777777" w:rsidR="007E0AEB" w:rsidRDefault="007E0AEB" w:rsidP="007E0AEB">
      <w:pPr>
        <w:spacing w:after="0" w:line="240" w:lineRule="auto"/>
        <w:ind w:left="810" w:right="720" w:hanging="36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6. The application will now open to page one: Instructions. </w:t>
      </w:r>
      <w:r w:rsidRPr="00F30229">
        <w:rPr>
          <w:rFonts w:asciiTheme="minorHAnsi" w:hAnsiTheme="minorHAnsi" w:cstheme="minorHAnsi"/>
          <w:b/>
          <w:bCs/>
          <w:color w:val="0A0A0A"/>
          <w:sz w:val="22"/>
          <w:szCs w:val="22"/>
        </w:rPr>
        <w:t>Please read them through carefully and view</w:t>
      </w:r>
      <w:r>
        <w:rPr>
          <w:rFonts w:asciiTheme="minorHAnsi" w:hAnsiTheme="minorHAnsi" w:cstheme="minorHAnsi"/>
          <w:b/>
          <w:bCs/>
          <w:color w:val="0A0A0A"/>
          <w:sz w:val="22"/>
          <w:szCs w:val="22"/>
        </w:rPr>
        <w:t xml:space="preserve"> </w:t>
      </w:r>
      <w:r w:rsidRPr="00F30229">
        <w:rPr>
          <w:rFonts w:asciiTheme="minorHAnsi" w:hAnsiTheme="minorHAnsi" w:cstheme="minorHAnsi"/>
          <w:b/>
          <w:bCs/>
          <w:color w:val="0A0A0A"/>
          <w:sz w:val="22"/>
          <w:szCs w:val="22"/>
        </w:rPr>
        <w:t>the required documents listed</w:t>
      </w:r>
      <w:r w:rsidRPr="00F30229">
        <w:rPr>
          <w:rFonts w:asciiTheme="minorHAnsi" w:hAnsiTheme="minorHAnsi" w:cstheme="minorHAnsi"/>
          <w:color w:val="0A0A0A"/>
          <w:sz w:val="22"/>
          <w:szCs w:val="22"/>
        </w:rPr>
        <w:t xml:space="preserve">. </w:t>
      </w:r>
    </w:p>
    <w:p w14:paraId="67D950A1" w14:textId="77777777" w:rsidR="007E0AEB" w:rsidRDefault="007E0AEB" w:rsidP="007E0AEB">
      <w:pPr>
        <w:spacing w:after="0" w:line="240" w:lineRule="auto"/>
        <w:ind w:left="810" w:right="720" w:hanging="360"/>
        <w:rPr>
          <w:rFonts w:asciiTheme="minorHAnsi" w:hAnsiTheme="minorHAnsi" w:cstheme="minorHAnsi"/>
          <w:color w:val="0A0A0A"/>
          <w:sz w:val="22"/>
          <w:szCs w:val="22"/>
        </w:rPr>
      </w:pPr>
      <w:r w:rsidRPr="00F30229">
        <w:rPr>
          <w:rFonts w:asciiTheme="minorHAnsi" w:hAnsiTheme="minorHAnsi" w:cstheme="minorHAnsi"/>
          <w:color w:val="0A0A0A"/>
          <w:sz w:val="22"/>
          <w:szCs w:val="22"/>
        </w:rPr>
        <w:t>7. Click on ‘</w:t>
      </w:r>
      <w:r w:rsidRPr="00F30229">
        <w:rPr>
          <w:rFonts w:asciiTheme="minorHAnsi" w:hAnsiTheme="minorHAnsi" w:cstheme="minorHAnsi"/>
          <w:b/>
          <w:bCs/>
          <w:color w:val="0A0A0A"/>
          <w:sz w:val="22"/>
          <w:szCs w:val="22"/>
        </w:rPr>
        <w:t>Start Application</w:t>
      </w:r>
      <w:r w:rsidRPr="00F30229">
        <w:rPr>
          <w:rFonts w:asciiTheme="minorHAnsi" w:hAnsiTheme="minorHAnsi" w:cstheme="minorHAnsi"/>
          <w:color w:val="0A0A0A"/>
          <w:sz w:val="22"/>
          <w:szCs w:val="22"/>
        </w:rPr>
        <w:t xml:space="preserve">’ at the bottom of the page. </w:t>
      </w:r>
    </w:p>
    <w:p w14:paraId="16F7320B" w14:textId="77777777" w:rsidR="007E0AEB" w:rsidRDefault="007E0AEB" w:rsidP="007E0AEB">
      <w:pPr>
        <w:spacing w:after="0" w:line="240" w:lineRule="auto"/>
        <w:ind w:left="810" w:right="720" w:hanging="36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8. Form: </w:t>
      </w:r>
    </w:p>
    <w:p w14:paraId="244785A6" w14:textId="77777777" w:rsidR="007E0AEB" w:rsidRDefault="007E0AEB" w:rsidP="007E0AEB">
      <w:pPr>
        <w:spacing w:after="0" w:line="240" w:lineRule="auto"/>
        <w:ind w:left="810" w:right="720" w:hanging="9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a. Click Add Recommending Instruction Entry. </w:t>
      </w:r>
    </w:p>
    <w:p w14:paraId="66DEE6E0" w14:textId="77777777" w:rsidR="007E0AEB" w:rsidRDefault="007E0AEB" w:rsidP="007E0AEB">
      <w:pPr>
        <w:spacing w:after="0" w:line="240" w:lineRule="auto"/>
        <w:ind w:left="810" w:right="720" w:firstLine="63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i. Indiana will default in the state drop down. </w:t>
      </w:r>
    </w:p>
    <w:p w14:paraId="104C1AB6" w14:textId="77777777" w:rsidR="007E0AEB" w:rsidRDefault="007E0AEB" w:rsidP="007E0AEB">
      <w:pPr>
        <w:spacing w:after="0" w:line="240" w:lineRule="auto"/>
        <w:ind w:left="810" w:right="720" w:firstLine="63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ii. Choose the name of the Indiana college/university. </w:t>
      </w:r>
    </w:p>
    <w:p w14:paraId="52A96AD8" w14:textId="77777777" w:rsidR="007E0AEB" w:rsidRDefault="007E0AEB" w:rsidP="007E0AEB">
      <w:pPr>
        <w:spacing w:after="0" w:line="240" w:lineRule="auto"/>
        <w:ind w:left="810" w:right="720" w:firstLine="63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iii. Click </w:t>
      </w:r>
      <w:r w:rsidRPr="00F30229">
        <w:rPr>
          <w:rFonts w:asciiTheme="minorHAnsi" w:hAnsiTheme="minorHAnsi" w:cstheme="minorHAnsi"/>
          <w:b/>
          <w:bCs/>
          <w:color w:val="0A0A0A"/>
          <w:sz w:val="22"/>
          <w:szCs w:val="22"/>
        </w:rPr>
        <w:t>Add</w:t>
      </w:r>
      <w:r w:rsidRPr="00F30229">
        <w:rPr>
          <w:rFonts w:asciiTheme="minorHAnsi" w:hAnsiTheme="minorHAnsi" w:cstheme="minorHAnsi"/>
          <w:color w:val="0A0A0A"/>
          <w:sz w:val="22"/>
          <w:szCs w:val="22"/>
        </w:rPr>
        <w:t xml:space="preserve"> to save Recommending Institution Entry. </w:t>
      </w:r>
    </w:p>
    <w:p w14:paraId="4874B92F" w14:textId="77777777" w:rsidR="007E0AEB" w:rsidRDefault="007E0AEB" w:rsidP="007E0AEB">
      <w:pPr>
        <w:spacing w:after="0" w:line="240" w:lineRule="auto"/>
        <w:ind w:left="810" w:right="72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b. Answer the legal questions. Upload required documentation, if requested. </w:t>
      </w:r>
    </w:p>
    <w:p w14:paraId="40F11C50" w14:textId="77777777" w:rsidR="007E0AEB" w:rsidRDefault="007E0AEB" w:rsidP="007E0AEB">
      <w:pPr>
        <w:spacing w:after="0" w:line="240" w:lineRule="auto"/>
        <w:ind w:left="810" w:right="72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c. Click </w:t>
      </w:r>
      <w:r w:rsidRPr="00F30229">
        <w:rPr>
          <w:rFonts w:asciiTheme="minorHAnsi" w:hAnsiTheme="minorHAnsi" w:cstheme="minorHAnsi"/>
          <w:b/>
          <w:bCs/>
          <w:color w:val="0A0A0A"/>
          <w:sz w:val="22"/>
          <w:szCs w:val="22"/>
        </w:rPr>
        <w:t>Continue</w:t>
      </w:r>
      <w:r w:rsidRPr="00F30229">
        <w:rPr>
          <w:rFonts w:asciiTheme="minorHAnsi" w:hAnsiTheme="minorHAnsi" w:cstheme="minorHAnsi"/>
          <w:color w:val="0A0A0A"/>
          <w:sz w:val="22"/>
          <w:szCs w:val="22"/>
        </w:rPr>
        <w:t xml:space="preserve">. </w:t>
      </w:r>
    </w:p>
    <w:p w14:paraId="7CD7F38A" w14:textId="77777777" w:rsidR="007E0AEB" w:rsidRDefault="007E0AEB" w:rsidP="007E0AEB">
      <w:pPr>
        <w:spacing w:after="0" w:line="240" w:lineRule="auto"/>
        <w:ind w:left="720" w:right="720" w:hanging="27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9. </w:t>
      </w:r>
      <w:r w:rsidRPr="00F30229">
        <w:rPr>
          <w:rFonts w:asciiTheme="minorHAnsi" w:hAnsiTheme="minorHAnsi" w:cstheme="minorHAnsi"/>
          <w:b/>
          <w:bCs/>
          <w:color w:val="0A0A0A"/>
          <w:sz w:val="22"/>
          <w:szCs w:val="22"/>
        </w:rPr>
        <w:t>Areas: Follow the instructions on the page to select and add all licensing areas you are requesting to your application</w:t>
      </w:r>
      <w:r w:rsidRPr="00F30229">
        <w:rPr>
          <w:rFonts w:asciiTheme="minorHAnsi" w:hAnsiTheme="minorHAnsi" w:cstheme="minorHAnsi"/>
          <w:color w:val="0A0A0A"/>
          <w:sz w:val="22"/>
          <w:szCs w:val="22"/>
        </w:rPr>
        <w:t xml:space="preserve">. Please see the common terms key if necessary. </w:t>
      </w:r>
    </w:p>
    <w:p w14:paraId="03A6E41B" w14:textId="77777777" w:rsidR="007E0AEB" w:rsidRDefault="007E0AEB" w:rsidP="007E0AEB">
      <w:pPr>
        <w:tabs>
          <w:tab w:val="left" w:pos="720"/>
        </w:tabs>
        <w:spacing w:after="0" w:line="240" w:lineRule="auto"/>
        <w:ind w:left="720" w:right="720" w:hanging="27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10. </w:t>
      </w:r>
      <w:r w:rsidRPr="00F30229">
        <w:rPr>
          <w:rFonts w:asciiTheme="minorHAnsi" w:hAnsiTheme="minorHAnsi" w:cstheme="minorHAnsi"/>
          <w:b/>
          <w:bCs/>
          <w:color w:val="0A0A0A"/>
          <w:sz w:val="22"/>
          <w:szCs w:val="22"/>
        </w:rPr>
        <w:t>Documents:</w:t>
      </w:r>
      <w:r w:rsidRPr="00F30229">
        <w:rPr>
          <w:rFonts w:asciiTheme="minorHAnsi" w:hAnsiTheme="minorHAnsi" w:cstheme="minorHAnsi"/>
          <w:color w:val="0A0A0A"/>
          <w:sz w:val="22"/>
          <w:szCs w:val="22"/>
        </w:rPr>
        <w:t xml:space="preserve"> Upload the required documentation. Once all documentation is uploaded, you will be able to click </w:t>
      </w:r>
      <w:proofErr w:type="gramStart"/>
      <w:r w:rsidRPr="00F30229">
        <w:rPr>
          <w:rFonts w:asciiTheme="minorHAnsi" w:hAnsiTheme="minorHAnsi" w:cstheme="minorHAnsi"/>
          <w:b/>
          <w:bCs/>
          <w:color w:val="0A0A0A"/>
          <w:sz w:val="22"/>
          <w:szCs w:val="22"/>
        </w:rPr>
        <w:t>Continue</w:t>
      </w:r>
      <w:r w:rsidRPr="00F30229">
        <w:rPr>
          <w:rFonts w:asciiTheme="minorHAnsi" w:hAnsiTheme="minorHAnsi" w:cstheme="minorHAnsi"/>
          <w:color w:val="0A0A0A"/>
          <w:sz w:val="22"/>
          <w:szCs w:val="22"/>
        </w:rPr>
        <w:t>..</w:t>
      </w:r>
      <w:proofErr w:type="gramEnd"/>
      <w:r w:rsidRPr="00F30229">
        <w:rPr>
          <w:rFonts w:asciiTheme="minorHAnsi" w:hAnsiTheme="minorHAnsi" w:cstheme="minorHAnsi"/>
          <w:color w:val="0A0A0A"/>
          <w:sz w:val="22"/>
          <w:szCs w:val="22"/>
        </w:rPr>
        <w:t xml:space="preserve"> If not, you need to fix what is missing.  Missing materials will be in </w:t>
      </w:r>
      <w:r w:rsidRPr="00F30229">
        <w:rPr>
          <w:rFonts w:asciiTheme="minorHAnsi" w:hAnsiTheme="minorHAnsi" w:cstheme="minorHAnsi"/>
          <w:b/>
          <w:bCs/>
          <w:color w:val="C00000"/>
          <w:sz w:val="22"/>
          <w:szCs w:val="22"/>
        </w:rPr>
        <w:t>RED</w:t>
      </w:r>
      <w:r w:rsidRPr="00F30229">
        <w:rPr>
          <w:rFonts w:asciiTheme="minorHAnsi" w:hAnsiTheme="minorHAnsi" w:cstheme="minorHAnsi"/>
          <w:color w:val="0A0A0A"/>
          <w:sz w:val="22"/>
          <w:szCs w:val="22"/>
        </w:rPr>
        <w:t>.</w:t>
      </w:r>
    </w:p>
    <w:p w14:paraId="348993BC" w14:textId="77777777" w:rsidR="007E0AEB" w:rsidRDefault="007E0AEB" w:rsidP="007E0AEB">
      <w:pPr>
        <w:spacing w:after="0" w:line="240" w:lineRule="auto"/>
        <w:ind w:left="720" w:right="720" w:hanging="27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11. </w:t>
      </w:r>
      <w:r w:rsidRPr="00F30229">
        <w:rPr>
          <w:rFonts w:asciiTheme="minorHAnsi" w:hAnsiTheme="minorHAnsi" w:cstheme="minorHAnsi"/>
          <w:b/>
          <w:bCs/>
          <w:color w:val="0A0A0A"/>
          <w:sz w:val="22"/>
          <w:szCs w:val="22"/>
        </w:rPr>
        <w:t>Submit:</w:t>
      </w:r>
      <w:r w:rsidRPr="00F30229">
        <w:rPr>
          <w:rFonts w:asciiTheme="minorHAnsi" w:hAnsiTheme="minorHAnsi" w:cstheme="minorHAnsi"/>
          <w:color w:val="0A0A0A"/>
          <w:sz w:val="22"/>
          <w:szCs w:val="22"/>
        </w:rPr>
        <w:t xml:space="preserve"> This page reviews the application. If you have everything completed, you will be able to submit the application. If not, you need to fix what is missing. Missing materials will be in RED. </w:t>
      </w:r>
    </w:p>
    <w:p w14:paraId="1CF5686B" w14:textId="77777777" w:rsidR="007E0AEB" w:rsidRDefault="007E0AEB" w:rsidP="007E0AEB">
      <w:pPr>
        <w:spacing w:after="0" w:line="240" w:lineRule="auto"/>
        <w:ind w:left="450" w:right="72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12. Click the brown button </w:t>
      </w:r>
      <w:r w:rsidRPr="00F30229">
        <w:rPr>
          <w:rFonts w:asciiTheme="minorHAnsi" w:hAnsiTheme="minorHAnsi" w:cstheme="minorHAnsi"/>
          <w:b/>
          <w:bCs/>
          <w:color w:val="0A0A0A"/>
          <w:sz w:val="22"/>
          <w:szCs w:val="22"/>
        </w:rPr>
        <w:t>Make Payment</w:t>
      </w:r>
      <w:r w:rsidRPr="00F30229">
        <w:rPr>
          <w:rFonts w:asciiTheme="minorHAnsi" w:hAnsiTheme="minorHAnsi" w:cstheme="minorHAnsi"/>
          <w:color w:val="0A0A0A"/>
          <w:sz w:val="22"/>
          <w:szCs w:val="22"/>
        </w:rPr>
        <w:t xml:space="preserve">. You may also Edit or Remove if required. </w:t>
      </w:r>
    </w:p>
    <w:p w14:paraId="0DB3918A" w14:textId="77777777" w:rsidR="007E0AEB" w:rsidRDefault="007E0AEB" w:rsidP="007E0AEB">
      <w:pPr>
        <w:spacing w:after="0" w:line="240" w:lineRule="auto"/>
        <w:ind w:left="450" w:right="72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13. You will be transferred temporarily to the </w:t>
      </w:r>
      <w:r w:rsidRPr="00F30229">
        <w:rPr>
          <w:rFonts w:asciiTheme="minorHAnsi" w:hAnsiTheme="minorHAnsi" w:cstheme="minorHAnsi"/>
          <w:b/>
          <w:bCs/>
          <w:color w:val="0A0A0A"/>
          <w:sz w:val="22"/>
          <w:szCs w:val="22"/>
        </w:rPr>
        <w:t>NIC Payment Portal</w:t>
      </w:r>
      <w:r w:rsidRPr="00F30229">
        <w:rPr>
          <w:rFonts w:asciiTheme="minorHAnsi" w:hAnsiTheme="minorHAnsi" w:cstheme="minorHAnsi"/>
          <w:color w:val="0A0A0A"/>
          <w:sz w:val="22"/>
          <w:szCs w:val="22"/>
        </w:rPr>
        <w:t xml:space="preserve">. Please fill out billing information. </w:t>
      </w:r>
    </w:p>
    <w:p w14:paraId="3CE3053E" w14:textId="77777777" w:rsidR="007E0AEB" w:rsidRDefault="007E0AEB" w:rsidP="007E0AEB">
      <w:pPr>
        <w:spacing w:after="0" w:line="240" w:lineRule="auto"/>
        <w:ind w:left="450" w:right="72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14. Click </w:t>
      </w:r>
      <w:r w:rsidRPr="00F30229">
        <w:rPr>
          <w:rFonts w:asciiTheme="minorHAnsi" w:hAnsiTheme="minorHAnsi" w:cstheme="minorHAnsi"/>
          <w:b/>
          <w:bCs/>
          <w:color w:val="0A0A0A"/>
          <w:sz w:val="22"/>
          <w:szCs w:val="22"/>
        </w:rPr>
        <w:t>Submit Payment</w:t>
      </w:r>
      <w:r w:rsidRPr="00F30229">
        <w:rPr>
          <w:rFonts w:asciiTheme="minorHAnsi" w:hAnsiTheme="minorHAnsi" w:cstheme="minorHAnsi"/>
          <w:color w:val="0A0A0A"/>
          <w:sz w:val="22"/>
          <w:szCs w:val="22"/>
        </w:rPr>
        <w:t xml:space="preserve">. </w:t>
      </w:r>
    </w:p>
    <w:p w14:paraId="6C4CF882" w14:textId="77777777" w:rsidR="007E0AEB" w:rsidRDefault="007E0AEB" w:rsidP="007E0AEB">
      <w:pPr>
        <w:spacing w:after="0" w:line="240" w:lineRule="auto"/>
        <w:ind w:left="810" w:right="720" w:hanging="36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15. You will be transferred back to LVIS and will be able to view your Payment Receipt. Please capture this for your records. </w:t>
      </w:r>
    </w:p>
    <w:p w14:paraId="5FE67D06" w14:textId="77777777" w:rsidR="007E0AEB" w:rsidRPr="004C2A00" w:rsidRDefault="007E0AEB" w:rsidP="007E0AEB">
      <w:pPr>
        <w:spacing w:after="0" w:line="240" w:lineRule="auto"/>
        <w:ind w:left="450" w:right="720"/>
        <w:rPr>
          <w:rFonts w:eastAsia="Arial" w:cs="Arial"/>
          <w:color w:val="000000" w:themeColor="text1"/>
          <w:sz w:val="22"/>
          <w:szCs w:val="22"/>
        </w:rPr>
      </w:pPr>
      <w:r w:rsidRPr="00F30229">
        <w:rPr>
          <w:rFonts w:asciiTheme="minorHAnsi" w:hAnsiTheme="minorHAnsi" w:cstheme="minorHAnsi"/>
          <w:color w:val="0A0A0A"/>
          <w:sz w:val="22"/>
          <w:szCs w:val="22"/>
        </w:rPr>
        <w:t xml:space="preserve">16. Click </w:t>
      </w:r>
      <w:r w:rsidRPr="00F30229">
        <w:rPr>
          <w:rFonts w:asciiTheme="minorHAnsi" w:hAnsiTheme="minorHAnsi" w:cstheme="minorHAnsi"/>
          <w:b/>
          <w:bCs/>
          <w:color w:val="0A0A0A"/>
          <w:sz w:val="22"/>
          <w:szCs w:val="22"/>
        </w:rPr>
        <w:t>Submit</w:t>
      </w:r>
      <w:r w:rsidRPr="00F30229">
        <w:rPr>
          <w:rFonts w:asciiTheme="minorHAnsi" w:hAnsiTheme="minorHAnsi" w:cstheme="minorHAnsi"/>
          <w:color w:val="0A0A0A"/>
          <w:sz w:val="22"/>
          <w:szCs w:val="22"/>
        </w:rPr>
        <w:t>.</w:t>
      </w:r>
    </w:p>
    <w:p w14:paraId="616B7A6E" w14:textId="77777777" w:rsidR="005B6062" w:rsidRPr="004C2A00" w:rsidRDefault="005B6062" w:rsidP="007E0AEB">
      <w:pPr>
        <w:spacing w:before="7" w:after="0" w:line="226" w:lineRule="exact"/>
        <w:ind w:right="180"/>
        <w:rPr>
          <w:rFonts w:eastAsia="Arial" w:cs="Arial"/>
          <w:color w:val="000000" w:themeColor="text1"/>
          <w:sz w:val="22"/>
          <w:szCs w:val="22"/>
        </w:rPr>
      </w:pPr>
    </w:p>
    <w:p w14:paraId="7344B6C8" w14:textId="20F1293E" w:rsidR="005B6062" w:rsidRPr="004C2A00" w:rsidRDefault="005B6062" w:rsidP="005B6062">
      <w:pPr>
        <w:spacing w:after="0" w:line="240" w:lineRule="auto"/>
        <w:rPr>
          <w:rFonts w:cstheme="minorHAnsi"/>
          <w:color w:val="000000" w:themeColor="text1"/>
          <w:sz w:val="22"/>
          <w:szCs w:val="22"/>
        </w:rPr>
      </w:pPr>
      <w:r w:rsidRPr="004C2A00">
        <w:rPr>
          <w:rFonts w:cstheme="minorHAnsi"/>
          <w:color w:val="1E1E1E"/>
          <w:sz w:val="22"/>
          <w:szCs w:val="22"/>
          <w:shd w:val="clear" w:color="auto" w:fill="FFFFFF"/>
        </w:rPr>
        <w:t xml:space="preserve">Any time you need to stop the application, click </w:t>
      </w:r>
      <w:r w:rsidRPr="004C2A00">
        <w:rPr>
          <w:rStyle w:val="Strong"/>
          <w:rFonts w:cstheme="minorHAnsi"/>
          <w:color w:val="1E1E1E"/>
          <w:sz w:val="22"/>
          <w:szCs w:val="22"/>
          <w:shd w:val="clear" w:color="auto" w:fill="FFFFFF"/>
        </w:rPr>
        <w:t>Save for Later</w:t>
      </w:r>
      <w:r w:rsidRPr="004C2A00">
        <w:rPr>
          <w:rFonts w:cstheme="minorHAnsi"/>
          <w:color w:val="1E1E1E"/>
          <w:sz w:val="22"/>
          <w:szCs w:val="22"/>
          <w:shd w:val="clear" w:color="auto" w:fill="FFFFFF"/>
        </w:rPr>
        <w:t xml:space="preserve">. To check the status or return to your application, click </w:t>
      </w:r>
      <w:r w:rsidRPr="004C2A00">
        <w:rPr>
          <w:rFonts w:cstheme="minorHAnsi"/>
          <w:b/>
          <w:color w:val="1E1E1E"/>
          <w:sz w:val="22"/>
          <w:szCs w:val="22"/>
          <w:shd w:val="clear" w:color="auto" w:fill="FFFFFF"/>
        </w:rPr>
        <w:t>“Application Status”</w:t>
      </w:r>
      <w:r w:rsidRPr="004C2A00">
        <w:rPr>
          <w:rFonts w:cstheme="minorHAnsi"/>
          <w:color w:val="1E1E1E"/>
          <w:sz w:val="22"/>
          <w:szCs w:val="22"/>
          <w:shd w:val="clear" w:color="auto" w:fill="FFFFFF"/>
        </w:rPr>
        <w:t xml:space="preserve"> on the </w:t>
      </w:r>
      <w:r w:rsidR="009F3EB0" w:rsidRPr="004C2A00">
        <w:rPr>
          <w:rFonts w:cstheme="minorHAnsi"/>
          <w:color w:val="1E1E1E"/>
          <w:sz w:val="22"/>
          <w:szCs w:val="22"/>
          <w:shd w:val="clear" w:color="auto" w:fill="FFFFFF"/>
        </w:rPr>
        <w:t>right-hand</w:t>
      </w:r>
      <w:r w:rsidRPr="004C2A00">
        <w:rPr>
          <w:rFonts w:cstheme="minorHAnsi"/>
          <w:color w:val="1E1E1E"/>
          <w:sz w:val="22"/>
          <w:szCs w:val="22"/>
          <w:shd w:val="clear" w:color="auto" w:fill="FFFFFF"/>
        </w:rPr>
        <w:t xml:space="preserve"> side when you are in your </w:t>
      </w:r>
      <w:r w:rsidRPr="004C2A00">
        <w:rPr>
          <w:rFonts w:cstheme="minorHAnsi"/>
          <w:sz w:val="22"/>
          <w:szCs w:val="22"/>
          <w:shd w:val="clear" w:color="auto" w:fill="FFFFFF"/>
        </w:rPr>
        <w:t xml:space="preserve">LVIS </w:t>
      </w:r>
      <w:r w:rsidRPr="004C2A00">
        <w:rPr>
          <w:rFonts w:cstheme="minorHAnsi"/>
          <w:color w:val="1E1E1E"/>
          <w:sz w:val="22"/>
          <w:szCs w:val="22"/>
          <w:shd w:val="clear" w:color="auto" w:fill="FFFFFF"/>
        </w:rPr>
        <w:t>account.</w:t>
      </w:r>
    </w:p>
    <w:p w14:paraId="2E251B48" w14:textId="77777777" w:rsidR="005B6062" w:rsidRPr="004C2A00" w:rsidRDefault="005B6062" w:rsidP="005B6062">
      <w:pPr>
        <w:spacing w:after="0" w:line="240" w:lineRule="auto"/>
        <w:rPr>
          <w:color w:val="000000" w:themeColor="text1"/>
          <w:sz w:val="22"/>
          <w:szCs w:val="22"/>
        </w:rPr>
      </w:pPr>
    </w:p>
    <w:p w14:paraId="6094601D" w14:textId="77777777" w:rsidR="005B6062" w:rsidRDefault="005B6062" w:rsidP="005B6062">
      <w:pPr>
        <w:pStyle w:val="Heading3"/>
        <w:widowControl w:val="0"/>
        <w:rPr>
          <w:rFonts w:ascii="Calibri" w:hAnsi="Calibri" w:cs="Calibri"/>
          <w:b/>
          <w:bCs/>
          <w:lang w:eastAsia="ja-JP"/>
          <w14:ligatures w14:val="none"/>
        </w:rPr>
      </w:pPr>
      <w:r>
        <w:rPr>
          <w:rFonts w:ascii="Calibri" w:hAnsi="Calibri" w:cs="Calibri"/>
          <w:b/>
          <w:bCs/>
          <w:lang w:eastAsia="ja-JP"/>
          <w14:ligatures w14:val="none"/>
        </w:rPr>
        <w:t>After You Apply</w:t>
      </w:r>
    </w:p>
    <w:p w14:paraId="7D39DDA3" w14:textId="3A9D8C26" w:rsidR="005B6062" w:rsidRPr="004C2A00" w:rsidRDefault="005B6062" w:rsidP="005B6062">
      <w:pPr>
        <w:spacing w:after="0" w:line="236" w:lineRule="auto"/>
        <w:ind w:right="211"/>
        <w:rPr>
          <w:rFonts w:eastAsia="Arial" w:cs="Arial"/>
          <w:color w:val="000000" w:themeColor="text1"/>
          <w:sz w:val="22"/>
          <w:szCs w:val="22"/>
        </w:rPr>
      </w:pPr>
      <w:r w:rsidRPr="004C2A00">
        <w:rPr>
          <w:rFonts w:eastAsia="Arial" w:cs="Arial"/>
          <w:color w:val="000000" w:themeColor="text1"/>
          <w:sz w:val="22"/>
          <w:szCs w:val="22"/>
        </w:rPr>
        <w:t xml:space="preserve">After you submit your application, the State of Indiana will contact the School of Education to verify you have completed your teacher education program and confirm your licensing exam test scores.  License applications will not be processed until </w:t>
      </w:r>
      <w:r w:rsidR="009F3EB0" w:rsidRPr="004C2A00">
        <w:rPr>
          <w:rFonts w:eastAsia="Arial" w:cs="Arial"/>
          <w:color w:val="000000" w:themeColor="text1"/>
          <w:sz w:val="22"/>
          <w:szCs w:val="22"/>
        </w:rPr>
        <w:t>all</w:t>
      </w:r>
      <w:r w:rsidRPr="004C2A00">
        <w:rPr>
          <w:rFonts w:eastAsia="Arial" w:cs="Arial"/>
          <w:color w:val="000000" w:themeColor="text1"/>
          <w:sz w:val="22"/>
          <w:szCs w:val="22"/>
        </w:rPr>
        <w:t xml:space="preserve"> your program requirements, licensing tests, CPR/AED certifications, and Suicide Prevention Training </w:t>
      </w:r>
      <w:r>
        <w:rPr>
          <w:rFonts w:eastAsia="Arial" w:cs="Arial"/>
          <w:color w:val="000000" w:themeColor="text1"/>
          <w:sz w:val="22"/>
          <w:szCs w:val="22"/>
        </w:rPr>
        <w:t>are</w:t>
      </w:r>
      <w:r w:rsidRPr="004C2A00">
        <w:rPr>
          <w:rFonts w:eastAsia="Arial" w:cs="Arial"/>
          <w:color w:val="000000" w:themeColor="text1"/>
          <w:sz w:val="22"/>
          <w:szCs w:val="22"/>
        </w:rPr>
        <w:t xml:space="preserve"> completed.  When you</w:t>
      </w:r>
      <w:r>
        <w:rPr>
          <w:rFonts w:eastAsia="Arial" w:cs="Arial"/>
          <w:color w:val="000000" w:themeColor="text1"/>
          <w:sz w:val="22"/>
          <w:szCs w:val="22"/>
        </w:rPr>
        <w:t xml:space="preserve"> are recommended for a </w:t>
      </w:r>
      <w:r w:rsidRPr="004C2A00">
        <w:rPr>
          <w:rFonts w:eastAsia="Arial" w:cs="Arial"/>
          <w:color w:val="000000" w:themeColor="text1"/>
          <w:sz w:val="22"/>
          <w:szCs w:val="22"/>
        </w:rPr>
        <w:t>license, you will receive e-mail confirmation, along with your license number, from the State of Indiana.</w:t>
      </w:r>
    </w:p>
    <w:p w14:paraId="2FF8BF7C" w14:textId="77777777" w:rsidR="005B6062" w:rsidRPr="004C2A00" w:rsidRDefault="005B6062" w:rsidP="005B6062">
      <w:pPr>
        <w:spacing w:before="6" w:after="0" w:line="280" w:lineRule="exact"/>
        <w:rPr>
          <w:color w:val="000000" w:themeColor="text1"/>
          <w:sz w:val="22"/>
          <w:szCs w:val="22"/>
        </w:rPr>
      </w:pPr>
    </w:p>
    <w:p w14:paraId="14CEF82F" w14:textId="26F4D7E5" w:rsidR="005B6062" w:rsidRPr="00D0386F" w:rsidRDefault="005B6062" w:rsidP="00F278C5">
      <w:pPr>
        <w:spacing w:after="0" w:line="226" w:lineRule="exact"/>
        <w:ind w:right="341"/>
        <w:rPr>
          <w:rFonts w:asciiTheme="minorHAnsi" w:hAnsiTheme="minorHAnsi" w:cstheme="minorHAnsi"/>
          <w:b/>
          <w:bCs/>
          <w:smallCaps/>
          <w:color w:val="770D29"/>
          <w:sz w:val="48"/>
          <w:szCs w:val="48"/>
          <w:lang w:eastAsia="ja-JP"/>
          <w14:ligatures w14:val="none"/>
        </w:rPr>
      </w:pPr>
      <w:r w:rsidRPr="004C2A00">
        <w:rPr>
          <w:rFonts w:eastAsia="Arial" w:cs="Arial"/>
          <w:color w:val="000000" w:themeColor="text1"/>
          <w:sz w:val="22"/>
          <w:szCs w:val="22"/>
        </w:rPr>
        <w:t>You may start looking for a teaching position before you receive your license.</w:t>
      </w:r>
    </w:p>
    <w:sectPr w:rsidR="005B6062" w:rsidRPr="00D0386F" w:rsidSect="001E3ACA">
      <w:headerReference w:type="default" r:id="rId26"/>
      <w:footerReference w:type="default" r:id="rId27"/>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A4E9E" w14:textId="77777777" w:rsidR="00402B12" w:rsidRDefault="00402B12" w:rsidP="00862E6D">
      <w:pPr>
        <w:spacing w:after="0" w:line="240" w:lineRule="auto"/>
      </w:pPr>
      <w:r>
        <w:separator/>
      </w:r>
    </w:p>
  </w:endnote>
  <w:endnote w:type="continuationSeparator" w:id="0">
    <w:p w14:paraId="4026A465" w14:textId="77777777" w:rsidR="00402B12" w:rsidRDefault="00402B12" w:rsidP="00862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361820"/>
      <w:docPartObj>
        <w:docPartGallery w:val="Page Numbers (Bottom of Page)"/>
        <w:docPartUnique/>
      </w:docPartObj>
    </w:sdtPr>
    <w:sdtEndPr>
      <w:rPr>
        <w:noProof/>
      </w:rPr>
    </w:sdtEndPr>
    <w:sdtContent>
      <w:p w14:paraId="3DC75283" w14:textId="164CFBB5" w:rsidR="0047506F" w:rsidRDefault="0047506F">
        <w:pPr>
          <w:pStyle w:val="Footer"/>
          <w:jc w:val="center"/>
        </w:pPr>
        <w:r>
          <w:fldChar w:fldCharType="begin"/>
        </w:r>
        <w:r>
          <w:instrText xml:space="preserve"> PAGE   \* MERGEFORMAT </w:instrText>
        </w:r>
        <w:r>
          <w:fldChar w:fldCharType="separate"/>
        </w:r>
        <w:r w:rsidR="00A31E9E">
          <w:rPr>
            <w:noProof/>
          </w:rPr>
          <w:t>6</w:t>
        </w:r>
        <w:r>
          <w:rPr>
            <w:noProof/>
          </w:rPr>
          <w:fldChar w:fldCharType="end"/>
        </w:r>
      </w:p>
    </w:sdtContent>
  </w:sdt>
  <w:p w14:paraId="22B530D3" w14:textId="77777777" w:rsidR="0047506F" w:rsidRDefault="00475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B0082" w14:textId="77777777" w:rsidR="00402B12" w:rsidRDefault="00402B12" w:rsidP="00862E6D">
      <w:pPr>
        <w:spacing w:after="0" w:line="240" w:lineRule="auto"/>
      </w:pPr>
      <w:r>
        <w:separator/>
      </w:r>
    </w:p>
  </w:footnote>
  <w:footnote w:type="continuationSeparator" w:id="0">
    <w:p w14:paraId="12AA842B" w14:textId="77777777" w:rsidR="00402B12" w:rsidRDefault="00402B12" w:rsidP="00862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5E9E" w14:textId="23AA9674" w:rsidR="00862E6D" w:rsidRDefault="007E0AEB" w:rsidP="007E0AEB">
    <w:pPr>
      <w:pStyle w:val="Header"/>
      <w:jc w:val="right"/>
    </w:pPr>
    <w:r>
      <w:rPr>
        <w:sz w:val="16"/>
        <w:szCs w:val="16"/>
      </w:rPr>
      <w:t>August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0346A"/>
    <w:multiLevelType w:val="hybridMultilevel"/>
    <w:tmpl w:val="D45EDC68"/>
    <w:lvl w:ilvl="0" w:tplc="9648E85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A086720"/>
    <w:multiLevelType w:val="hybridMultilevel"/>
    <w:tmpl w:val="E2DE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2225DC"/>
    <w:multiLevelType w:val="multilevel"/>
    <w:tmpl w:val="2856CF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DC7475"/>
    <w:multiLevelType w:val="hybridMultilevel"/>
    <w:tmpl w:val="E4B4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A69DB"/>
    <w:multiLevelType w:val="multilevel"/>
    <w:tmpl w:val="AD1A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7309779">
    <w:abstractNumId w:val="4"/>
  </w:num>
  <w:num w:numId="2" w16cid:durableId="673462232">
    <w:abstractNumId w:val="0"/>
  </w:num>
  <w:num w:numId="3" w16cid:durableId="547497015">
    <w:abstractNumId w:val="1"/>
  </w:num>
  <w:num w:numId="4" w16cid:durableId="12674253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6233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E6D"/>
    <w:rsid w:val="000B496C"/>
    <w:rsid w:val="001E3ACA"/>
    <w:rsid w:val="00263B63"/>
    <w:rsid w:val="0027683E"/>
    <w:rsid w:val="002B4237"/>
    <w:rsid w:val="002C347C"/>
    <w:rsid w:val="002F38E4"/>
    <w:rsid w:val="002F65B9"/>
    <w:rsid w:val="003356E3"/>
    <w:rsid w:val="0035781F"/>
    <w:rsid w:val="00382548"/>
    <w:rsid w:val="003B7B09"/>
    <w:rsid w:val="00402B12"/>
    <w:rsid w:val="00412535"/>
    <w:rsid w:val="00434D9D"/>
    <w:rsid w:val="00446C8C"/>
    <w:rsid w:val="00466A37"/>
    <w:rsid w:val="0047506F"/>
    <w:rsid w:val="004C2A00"/>
    <w:rsid w:val="004C3246"/>
    <w:rsid w:val="004C649C"/>
    <w:rsid w:val="005B6062"/>
    <w:rsid w:val="005F1D78"/>
    <w:rsid w:val="00642751"/>
    <w:rsid w:val="00644838"/>
    <w:rsid w:val="006475A1"/>
    <w:rsid w:val="006C017C"/>
    <w:rsid w:val="006D7104"/>
    <w:rsid w:val="006E51B8"/>
    <w:rsid w:val="006E767B"/>
    <w:rsid w:val="00700E8D"/>
    <w:rsid w:val="007259EC"/>
    <w:rsid w:val="007B4BE8"/>
    <w:rsid w:val="007C2ACE"/>
    <w:rsid w:val="007E0AEB"/>
    <w:rsid w:val="00801BA5"/>
    <w:rsid w:val="00862E6D"/>
    <w:rsid w:val="008A6C6E"/>
    <w:rsid w:val="00960C52"/>
    <w:rsid w:val="0096511C"/>
    <w:rsid w:val="009B6BEF"/>
    <w:rsid w:val="009F3EB0"/>
    <w:rsid w:val="00A05172"/>
    <w:rsid w:val="00A31E9E"/>
    <w:rsid w:val="00A56260"/>
    <w:rsid w:val="00C20586"/>
    <w:rsid w:val="00C41E43"/>
    <w:rsid w:val="00C56390"/>
    <w:rsid w:val="00C63162"/>
    <w:rsid w:val="00C74B01"/>
    <w:rsid w:val="00D0386F"/>
    <w:rsid w:val="00D05EEA"/>
    <w:rsid w:val="00D33E0C"/>
    <w:rsid w:val="00DB24B7"/>
    <w:rsid w:val="00DD21F0"/>
    <w:rsid w:val="00DD395D"/>
    <w:rsid w:val="00E46E34"/>
    <w:rsid w:val="00EA1784"/>
    <w:rsid w:val="00F278C5"/>
    <w:rsid w:val="00F30D94"/>
    <w:rsid w:val="00F83EFC"/>
    <w:rsid w:val="00F95570"/>
    <w:rsid w:val="00FC7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7EF85"/>
  <w15:chartTrackingRefBased/>
  <w15:docId w15:val="{4F9F21D1-52F5-4E63-BC54-94CFEF7A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E6D"/>
    <w:pPr>
      <w:spacing w:after="120" w:line="285" w:lineRule="auto"/>
    </w:pPr>
    <w:rPr>
      <w:rFonts w:ascii="Calibri" w:eastAsia="Times New Roman" w:hAnsi="Calibri" w:cs="Calibri"/>
      <w:color w:val="000000"/>
      <w:kern w:val="28"/>
      <w:sz w:val="20"/>
      <w:szCs w:val="20"/>
      <w14:ligatures w14:val="standard"/>
      <w14:cntxtAlts/>
    </w:rPr>
  </w:style>
  <w:style w:type="paragraph" w:styleId="Heading2">
    <w:name w:val="heading 2"/>
    <w:link w:val="Heading2Char"/>
    <w:uiPriority w:val="9"/>
    <w:qFormat/>
    <w:rsid w:val="00862E6D"/>
    <w:pPr>
      <w:spacing w:after="120" w:line="285" w:lineRule="auto"/>
      <w:outlineLvl w:val="1"/>
    </w:pPr>
    <w:rPr>
      <w:rFonts w:ascii="Cambria" w:eastAsia="Times New Roman" w:hAnsi="Cambria" w:cs="Times New Roman"/>
      <w:color w:val="000000"/>
      <w:kern w:val="28"/>
      <w:sz w:val="32"/>
      <w:szCs w:val="32"/>
      <w14:ligatures w14:val="standard"/>
      <w14:cntxtAlts/>
    </w:rPr>
  </w:style>
  <w:style w:type="paragraph" w:styleId="Heading3">
    <w:name w:val="heading 3"/>
    <w:basedOn w:val="Normal"/>
    <w:next w:val="Normal"/>
    <w:link w:val="Heading3Char"/>
    <w:uiPriority w:val="9"/>
    <w:semiHidden/>
    <w:unhideWhenUsed/>
    <w:qFormat/>
    <w:rsid w:val="00862E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2E6D"/>
    <w:rPr>
      <w:rFonts w:ascii="Cambria" w:eastAsia="Times New Roman" w:hAnsi="Cambria" w:cs="Times New Roman"/>
      <w:color w:val="000000"/>
      <w:kern w:val="28"/>
      <w:sz w:val="32"/>
      <w:szCs w:val="32"/>
      <w14:ligatures w14:val="standard"/>
      <w14:cntxtAlts/>
    </w:rPr>
  </w:style>
  <w:style w:type="character" w:customStyle="1" w:styleId="Heading3Char">
    <w:name w:val="Heading 3 Char"/>
    <w:basedOn w:val="DefaultParagraphFont"/>
    <w:link w:val="Heading3"/>
    <w:uiPriority w:val="9"/>
    <w:semiHidden/>
    <w:rsid w:val="00862E6D"/>
    <w:rPr>
      <w:rFonts w:asciiTheme="majorHAnsi" w:eastAsiaTheme="majorEastAsia" w:hAnsiTheme="majorHAnsi" w:cstheme="majorBidi"/>
      <w:color w:val="1F4D78" w:themeColor="accent1" w:themeShade="7F"/>
      <w:kern w:val="28"/>
      <w:sz w:val="24"/>
      <w:szCs w:val="24"/>
      <w14:ligatures w14:val="standard"/>
      <w14:cntxtAlts/>
    </w:rPr>
  </w:style>
  <w:style w:type="paragraph" w:styleId="Header">
    <w:name w:val="header"/>
    <w:basedOn w:val="Normal"/>
    <w:link w:val="HeaderChar"/>
    <w:uiPriority w:val="99"/>
    <w:unhideWhenUsed/>
    <w:rsid w:val="00862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E6D"/>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862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E6D"/>
    <w:rPr>
      <w:rFonts w:ascii="Calibri" w:eastAsia="Times New Roman" w:hAnsi="Calibri" w:cs="Calibri"/>
      <w:color w:val="000000"/>
      <w:kern w:val="28"/>
      <w:sz w:val="20"/>
      <w:szCs w:val="20"/>
      <w14:ligatures w14:val="standard"/>
      <w14:cntxtAlts/>
    </w:rPr>
  </w:style>
  <w:style w:type="character" w:styleId="Hyperlink">
    <w:name w:val="Hyperlink"/>
    <w:basedOn w:val="DefaultParagraphFont"/>
    <w:uiPriority w:val="99"/>
    <w:unhideWhenUsed/>
    <w:rsid w:val="00C56390"/>
    <w:rPr>
      <w:color w:val="0563C1" w:themeColor="hyperlink"/>
      <w:u w:val="single"/>
    </w:rPr>
  </w:style>
  <w:style w:type="paragraph" w:styleId="BalloonText">
    <w:name w:val="Balloon Text"/>
    <w:basedOn w:val="Normal"/>
    <w:link w:val="BalloonTextChar"/>
    <w:uiPriority w:val="99"/>
    <w:semiHidden/>
    <w:unhideWhenUsed/>
    <w:rsid w:val="006E51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1B8"/>
    <w:rPr>
      <w:rFonts w:ascii="Segoe UI" w:eastAsia="Times New Roman" w:hAnsi="Segoe UI" w:cs="Segoe UI"/>
      <w:color w:val="000000"/>
      <w:kern w:val="28"/>
      <w:sz w:val="18"/>
      <w:szCs w:val="18"/>
      <w14:ligatures w14:val="standard"/>
      <w14:cntxtAlts/>
    </w:rPr>
  </w:style>
  <w:style w:type="paragraph" w:styleId="ListParagraph">
    <w:name w:val="List Paragraph"/>
    <w:basedOn w:val="Normal"/>
    <w:uiPriority w:val="34"/>
    <w:qFormat/>
    <w:rsid w:val="004C2A00"/>
    <w:pPr>
      <w:widowControl w:val="0"/>
      <w:spacing w:after="200" w:line="276" w:lineRule="auto"/>
      <w:ind w:left="720"/>
      <w:contextualSpacing/>
    </w:pPr>
    <w:rPr>
      <w:rFonts w:asciiTheme="minorHAnsi" w:eastAsiaTheme="minorHAnsi" w:hAnsiTheme="minorHAnsi" w:cstheme="minorBidi"/>
      <w:color w:val="auto"/>
      <w:kern w:val="0"/>
      <w:sz w:val="22"/>
      <w:szCs w:val="22"/>
      <w14:ligatures w14:val="none"/>
      <w14:cntxtAlts w14:val="0"/>
    </w:rPr>
  </w:style>
  <w:style w:type="character" w:styleId="Strong">
    <w:name w:val="Strong"/>
    <w:basedOn w:val="DefaultParagraphFont"/>
    <w:uiPriority w:val="22"/>
    <w:qFormat/>
    <w:rsid w:val="004C2A00"/>
    <w:rPr>
      <w:b/>
      <w:bCs/>
    </w:rPr>
  </w:style>
  <w:style w:type="table" w:styleId="TableGrid">
    <w:name w:val="Table Grid"/>
    <w:basedOn w:val="TableNormal"/>
    <w:uiPriority w:val="39"/>
    <w:rsid w:val="005B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B24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89962">
      <w:bodyDiv w:val="1"/>
      <w:marLeft w:val="0"/>
      <w:marRight w:val="0"/>
      <w:marTop w:val="0"/>
      <w:marBottom w:val="0"/>
      <w:divBdr>
        <w:top w:val="none" w:sz="0" w:space="0" w:color="auto"/>
        <w:left w:val="none" w:sz="0" w:space="0" w:color="auto"/>
        <w:bottom w:val="none" w:sz="0" w:space="0" w:color="auto"/>
        <w:right w:val="none" w:sz="0" w:space="0" w:color="auto"/>
      </w:divBdr>
    </w:div>
    <w:div w:id="351691349">
      <w:bodyDiv w:val="1"/>
      <w:marLeft w:val="0"/>
      <w:marRight w:val="0"/>
      <w:marTop w:val="0"/>
      <w:marBottom w:val="0"/>
      <w:divBdr>
        <w:top w:val="none" w:sz="0" w:space="0" w:color="auto"/>
        <w:left w:val="none" w:sz="0" w:space="0" w:color="auto"/>
        <w:bottom w:val="none" w:sz="0" w:space="0" w:color="auto"/>
        <w:right w:val="none" w:sz="0" w:space="0" w:color="auto"/>
      </w:divBdr>
    </w:div>
    <w:div w:id="474952850">
      <w:bodyDiv w:val="1"/>
      <w:marLeft w:val="0"/>
      <w:marRight w:val="0"/>
      <w:marTop w:val="0"/>
      <w:marBottom w:val="0"/>
      <w:divBdr>
        <w:top w:val="none" w:sz="0" w:space="0" w:color="auto"/>
        <w:left w:val="none" w:sz="0" w:space="0" w:color="auto"/>
        <w:bottom w:val="none" w:sz="0" w:space="0" w:color="auto"/>
        <w:right w:val="none" w:sz="0" w:space="0" w:color="auto"/>
      </w:divBdr>
    </w:div>
    <w:div w:id="602231057">
      <w:bodyDiv w:val="1"/>
      <w:marLeft w:val="0"/>
      <w:marRight w:val="0"/>
      <w:marTop w:val="0"/>
      <w:marBottom w:val="0"/>
      <w:divBdr>
        <w:top w:val="none" w:sz="0" w:space="0" w:color="auto"/>
        <w:left w:val="none" w:sz="0" w:space="0" w:color="auto"/>
        <w:bottom w:val="none" w:sz="0" w:space="0" w:color="auto"/>
        <w:right w:val="none" w:sz="0" w:space="0" w:color="auto"/>
      </w:divBdr>
    </w:div>
    <w:div w:id="792214630">
      <w:bodyDiv w:val="1"/>
      <w:marLeft w:val="0"/>
      <w:marRight w:val="0"/>
      <w:marTop w:val="0"/>
      <w:marBottom w:val="0"/>
      <w:divBdr>
        <w:top w:val="none" w:sz="0" w:space="0" w:color="auto"/>
        <w:left w:val="none" w:sz="0" w:space="0" w:color="auto"/>
        <w:bottom w:val="none" w:sz="0" w:space="0" w:color="auto"/>
        <w:right w:val="none" w:sz="0" w:space="0" w:color="auto"/>
      </w:divBdr>
    </w:div>
    <w:div w:id="958223363">
      <w:bodyDiv w:val="1"/>
      <w:marLeft w:val="0"/>
      <w:marRight w:val="0"/>
      <w:marTop w:val="0"/>
      <w:marBottom w:val="0"/>
      <w:divBdr>
        <w:top w:val="none" w:sz="0" w:space="0" w:color="auto"/>
        <w:left w:val="none" w:sz="0" w:space="0" w:color="auto"/>
        <w:bottom w:val="none" w:sz="0" w:space="0" w:color="auto"/>
        <w:right w:val="none" w:sz="0" w:space="0" w:color="auto"/>
      </w:divBdr>
    </w:div>
    <w:div w:id="1025979569">
      <w:bodyDiv w:val="1"/>
      <w:marLeft w:val="0"/>
      <w:marRight w:val="0"/>
      <w:marTop w:val="0"/>
      <w:marBottom w:val="0"/>
      <w:divBdr>
        <w:top w:val="none" w:sz="0" w:space="0" w:color="auto"/>
        <w:left w:val="none" w:sz="0" w:space="0" w:color="auto"/>
        <w:bottom w:val="none" w:sz="0" w:space="0" w:color="auto"/>
        <w:right w:val="none" w:sz="0" w:space="0" w:color="auto"/>
      </w:divBdr>
    </w:div>
    <w:div w:id="1083143833">
      <w:bodyDiv w:val="1"/>
      <w:marLeft w:val="0"/>
      <w:marRight w:val="0"/>
      <w:marTop w:val="0"/>
      <w:marBottom w:val="0"/>
      <w:divBdr>
        <w:top w:val="none" w:sz="0" w:space="0" w:color="auto"/>
        <w:left w:val="none" w:sz="0" w:space="0" w:color="auto"/>
        <w:bottom w:val="none" w:sz="0" w:space="0" w:color="auto"/>
        <w:right w:val="none" w:sz="0" w:space="0" w:color="auto"/>
      </w:divBdr>
    </w:div>
    <w:div w:id="208898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indiana.edu/students/careers/index.html" TargetMode="External"/><Relationship Id="rId13" Type="http://schemas.openxmlformats.org/officeDocument/2006/relationships/hyperlink" Target="https://inlearninglab.com/collections/human-trafficking" TargetMode="External"/><Relationship Id="rId18" Type="http://schemas.openxmlformats.org/officeDocument/2006/relationships/hyperlink" Target="https://www.nasdtec.net/page/InterstateAgreement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ets.org/praxis/register" TargetMode="External"/><Relationship Id="rId7" Type="http://schemas.openxmlformats.org/officeDocument/2006/relationships/image" Target="media/image1.tiff"/><Relationship Id="rId12" Type="http://schemas.openxmlformats.org/officeDocument/2006/relationships/hyperlink" Target="https://www.in.gov/doe/educators/educator-licensing/suicide-prevention-training" TargetMode="External"/><Relationship Id="rId17" Type="http://schemas.openxmlformats.org/officeDocument/2006/relationships/hyperlink" Target="https://www.in.gov/doe/educators/educator-licensing/suicide-prevention-training" TargetMode="External"/><Relationship Id="rId25" Type="http://schemas.openxmlformats.org/officeDocument/2006/relationships/hyperlink" Target="https://license.doe.in.gov/" TargetMode="External"/><Relationship Id="rId2" Type="http://schemas.openxmlformats.org/officeDocument/2006/relationships/styles" Target="styles.xml"/><Relationship Id="rId16" Type="http://schemas.openxmlformats.org/officeDocument/2006/relationships/hyperlink" Target="https://www.indianaprevention.org/training" TargetMode="External"/><Relationship Id="rId20" Type="http://schemas.openxmlformats.org/officeDocument/2006/relationships/hyperlink" Target="mailto:license@iu.ed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indiana.edu/students/careers/index.html" TargetMode="External"/><Relationship Id="rId24" Type="http://schemas.openxmlformats.org/officeDocument/2006/relationships/hyperlink" Target="https://libraries.indiana.edu/databases/mometrix" TargetMode="External"/><Relationship Id="rId5" Type="http://schemas.openxmlformats.org/officeDocument/2006/relationships/footnotes" Target="footnotes.xml"/><Relationship Id="rId15" Type="http://schemas.openxmlformats.org/officeDocument/2006/relationships/hyperlink" Target="https://fireflyin.org/resources/classes-trainings/stewards-of-children/" TargetMode="External"/><Relationship Id="rId23" Type="http://schemas.openxmlformats.org/officeDocument/2006/relationships/hyperlink" Target="https://libraries.indiana.edu/databases/learningexpress" TargetMode="External"/><Relationship Id="rId28" Type="http://schemas.openxmlformats.org/officeDocument/2006/relationships/fontTable" Target="fontTable.xml"/><Relationship Id="rId10" Type="http://schemas.openxmlformats.org/officeDocument/2006/relationships/hyperlink" Target="mailto:edcareer@iu.edu" TargetMode="External"/><Relationship Id="rId19" Type="http://schemas.openxmlformats.org/officeDocument/2006/relationships/hyperlink" Target="mailto:license@iu.edu" TargetMode="External"/><Relationship Id="rId4" Type="http://schemas.openxmlformats.org/officeDocument/2006/relationships/webSettings" Target="webSettings.xml"/><Relationship Id="rId9" Type="http://schemas.openxmlformats.org/officeDocument/2006/relationships/hyperlink" Target="https://www.in.gov/doe/educators/educator-licensing/cpr-and-aed-certification" TargetMode="External"/><Relationship Id="rId14" Type="http://schemas.openxmlformats.org/officeDocument/2006/relationships/hyperlink" Target="https://www.in.gov/dcs/Reporting-Abuse-and-Neglect/content/" TargetMode="External"/><Relationship Id="rId22" Type="http://schemas.openxmlformats.org/officeDocument/2006/relationships/hyperlink" Target="https://www.ets.org/praxis/prepare"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2177</Words>
  <Characters>12412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Wyatt, Denise</dc:creator>
  <cp:keywords/>
  <dc:description/>
  <cp:lastModifiedBy>Christoun, Lara</cp:lastModifiedBy>
  <cp:revision>2</cp:revision>
  <cp:lastPrinted>2020-03-05T13:08:00Z</cp:lastPrinted>
  <dcterms:created xsi:type="dcterms:W3CDTF">2025-08-19T17:04:00Z</dcterms:created>
  <dcterms:modified xsi:type="dcterms:W3CDTF">2025-08-19T17:04:00Z</dcterms:modified>
</cp:coreProperties>
</file>